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E3656A" w:rsidRPr="00E3656A">
        <w:rPr>
          <w:rFonts w:ascii="Times New Roman" w:hAnsi="Times New Roman" w:cs="Times New Roman"/>
          <w:sz w:val="28"/>
          <w:szCs w:val="28"/>
        </w:rPr>
        <w:t>технологическая (прое</w:t>
      </w:r>
      <w:r w:rsidR="00E74BB7">
        <w:rPr>
          <w:rFonts w:ascii="Times New Roman" w:hAnsi="Times New Roman" w:cs="Times New Roman"/>
          <w:sz w:val="28"/>
          <w:szCs w:val="28"/>
        </w:rPr>
        <w:t>ктно-технологическая) практика 4</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DD3CE7" w:rsidP="00E365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«Учет, анализ</w:t>
      </w:r>
      <w:r w:rsidR="001854B9">
        <w:rPr>
          <w:rFonts w:ascii="Times New Roman" w:eastAsia="Times New Roman" w:hAnsi="Times New Roman" w:cs="Times New Roman"/>
          <w:b/>
          <w:sz w:val="28"/>
          <w:szCs w:val="28"/>
        </w:rPr>
        <w:t xml:space="preserve"> и аудит</w:t>
      </w:r>
      <w:r w:rsidR="00BC04B4" w:rsidRPr="00BB3BB3">
        <w:rPr>
          <w:rFonts w:ascii="Times New Roman" w:eastAsia="Times New Roman" w:hAnsi="Times New Roman" w:cs="Times New Roman"/>
          <w:b/>
          <w:sz w:val="28"/>
          <w:szCs w:val="28"/>
        </w:rPr>
        <w:t>»</w:t>
      </w:r>
      <w:r w:rsidR="001A5892"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w:t>
      </w:r>
      <w:r w:rsidR="00E3656A">
        <w:rPr>
          <w:rFonts w:ascii="Times New Roman" w:hAnsi="Times New Roman" w:cs="Times New Roman"/>
          <w:sz w:val="28"/>
          <w:szCs w:val="28"/>
        </w:rPr>
        <w:t xml:space="preserve">               /Е.А. Касюк</w:t>
      </w:r>
      <w:r w:rsidRPr="00BB3BB3">
        <w:rPr>
          <w:rFonts w:ascii="Times New Roman" w:hAnsi="Times New Roman" w:cs="Times New Roman"/>
          <w:sz w:val="28"/>
          <w:szCs w:val="28"/>
        </w:rPr>
        <w:t xml:space="preserve">/      </w:t>
      </w:r>
    </w:p>
    <w:p w:rsidR="00461382" w:rsidRDefault="00461382" w:rsidP="00461382">
      <w:pPr>
        <w:tabs>
          <w:tab w:val="left" w:pos="0"/>
        </w:tabs>
        <w:spacing w:after="0" w:line="360" w:lineRule="auto"/>
        <w:ind w:firstLine="709"/>
        <w:rPr>
          <w:rFonts w:ascii="Times New Roman" w:hAnsi="Times New Roman" w:cs="Times New Roman"/>
          <w:sz w:val="28"/>
          <w:szCs w:val="28"/>
        </w:rPr>
      </w:pP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461382" w:rsidP="00461382">
      <w:pPr>
        <w:tabs>
          <w:tab w:val="left" w:pos="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протокол </w:t>
      </w:r>
      <w:r w:rsidRPr="0016007B">
        <w:rPr>
          <w:rFonts w:ascii="Times New Roman" w:hAnsi="Times New Roman" w:cs="Times New Roman"/>
          <w:spacing w:val="-3"/>
          <w:sz w:val="28"/>
          <w:szCs w:val="28"/>
          <w:lang w:eastAsia="en-US"/>
        </w:rPr>
        <w:t>от 30.08.2021 № 1</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461382" w:rsidRDefault="00461382" w:rsidP="00461382">
      <w:pPr>
        <w:pStyle w:val="af3"/>
        <w:spacing w:after="0" w:line="360" w:lineRule="auto"/>
        <w:ind w:left="0" w:firstLine="709"/>
        <w:jc w:val="both"/>
        <w:rPr>
          <w:rFonts w:ascii="Times New Roman" w:eastAsia="Times New Roman" w:hAnsi="Times New Roman" w:cs="Times New Roman"/>
          <w:sz w:val="28"/>
          <w:szCs w:val="28"/>
        </w:rPr>
      </w:pPr>
    </w:p>
    <w:p w:rsidR="000C6E15" w:rsidRPr="00114118" w:rsidRDefault="000C6E15" w:rsidP="00461382">
      <w:pPr>
        <w:pStyle w:val="af3"/>
        <w:spacing w:after="0" w:line="360" w:lineRule="auto"/>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913CF4">
        <w:rPr>
          <w:rFonts w:ascii="Times New Roman" w:eastAsia="Times New Roman" w:hAnsi="Times New Roman" w:cs="Times New Roman"/>
          <w:sz w:val="28"/>
          <w:szCs w:val="28"/>
        </w:rPr>
        <w:t>Учет, анализ</w:t>
      </w:r>
      <w:r w:rsidR="001854B9">
        <w:rPr>
          <w:rFonts w:ascii="Times New Roman" w:eastAsia="Times New Roman" w:hAnsi="Times New Roman" w:cs="Times New Roman"/>
          <w:sz w:val="28"/>
          <w:szCs w:val="28"/>
        </w:rPr>
        <w:t xml:space="preserve">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860A23" w:rsidRPr="001854B9">
        <w:rPr>
          <w:rStyle w:val="fontstyle01"/>
          <w:rFonts w:ascii="Times New Roman" w:hAnsi="Times New Roman" w:cs="Times New Roman"/>
          <w:b w:val="0"/>
          <w:color w:val="auto"/>
        </w:rPr>
        <w:t>)</w:t>
      </w:r>
    </w:p>
    <w:p w:rsidR="00860A23" w:rsidRPr="001854B9" w:rsidRDefault="00860A23" w:rsidP="00E3656A">
      <w:pPr>
        <w:spacing w:after="0" w:line="240" w:lineRule="auto"/>
        <w:jc w:val="both"/>
        <w:rPr>
          <w:rFonts w:ascii="Times New Roman" w:hAnsi="Times New Roman" w:cs="Times New Roman"/>
          <w:bCs/>
          <w:sz w:val="24"/>
          <w:szCs w:val="24"/>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w:t>
      </w:r>
      <w:r w:rsidR="00E74BB7">
        <w:rPr>
          <w:rFonts w:ascii="Times New Roman" w:hAnsi="Times New Roman" w:cs="Times New Roman"/>
          <w:sz w:val="24"/>
          <w:szCs w:val="24"/>
        </w:rPr>
        <w:t>ческая) практика 4</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E3656A" w:rsidRDefault="00BF4117" w:rsidP="00E3656A">
      <w:pPr>
        <w:suppressAutoHyphens/>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E3656A" w:rsidRPr="00E3656A">
        <w:rPr>
          <w:rStyle w:val="fontstyle01"/>
          <w:rFonts w:ascii="Times New Roman" w:hAnsi="Times New Roman" w:cs="Times New Roman"/>
          <w:b w:val="0"/>
          <w:color w:val="auto"/>
        </w:rPr>
        <w:t>производственной практики (</w:t>
      </w:r>
      <w:r w:rsidR="00E3656A" w:rsidRPr="00E3656A">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DD3CE7">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3656A" w:rsidRPr="00E3656A">
        <w:rPr>
          <w:rFonts w:ascii="Times New Roman" w:eastAsia="Times New Roman" w:hAnsi="Times New Roman" w:cs="Times New Roman"/>
          <w:color w:val="000000"/>
          <w:sz w:val="24"/>
          <w:szCs w:val="24"/>
        </w:rPr>
        <w:t>Производственная практика (</w:t>
      </w:r>
      <w:r w:rsidR="00DD3CE7">
        <w:rPr>
          <w:rFonts w:ascii="Times New Roman" w:hAnsi="Times New Roman" w:cs="Times New Roman"/>
          <w:bCs/>
          <w:sz w:val="24"/>
          <w:szCs w:val="24"/>
        </w:rPr>
        <w:t>К.М.04.05</w:t>
      </w:r>
      <w:r w:rsidR="00E3656A" w:rsidRPr="00E3656A">
        <w:rPr>
          <w:rFonts w:ascii="Times New Roman" w:hAnsi="Times New Roman" w:cs="Times New Roman"/>
          <w:bCs/>
          <w:sz w:val="24"/>
          <w:szCs w:val="24"/>
        </w:rPr>
        <w:t>(П)</w:t>
      </w:r>
      <w:r w:rsidR="00E3656A">
        <w:rPr>
          <w:rFonts w:ascii="Times New Roman" w:hAnsi="Times New Roman" w:cs="Times New Roman"/>
          <w:bCs/>
          <w:sz w:val="24"/>
          <w:szCs w:val="24"/>
        </w:rPr>
        <w:t xml:space="preserve">) </w:t>
      </w:r>
      <w:r w:rsidR="00640B06" w:rsidRPr="00E3656A">
        <w:rPr>
          <w:rFonts w:ascii="Times New Roman" w:eastAsia="Times New Roman" w:hAnsi="Times New Roman" w:cs="Times New Roman"/>
          <w:color w:val="000000"/>
          <w:sz w:val="24"/>
          <w:szCs w:val="24"/>
        </w:rPr>
        <w:t xml:space="preserve">относится к </w:t>
      </w:r>
      <w:r w:rsidR="000163FD" w:rsidRPr="000163FD">
        <w:rPr>
          <w:rFonts w:ascii="Times New Roman" w:eastAsia="Times New Roman" w:hAnsi="Times New Roman" w:cs="Times New Roman"/>
          <w:color w:val="000000"/>
          <w:sz w:val="24"/>
          <w:szCs w:val="24"/>
        </w:rPr>
        <w:t>Блоку 1 «Дисциплины (модули)</w:t>
      </w:r>
      <w:r w:rsidR="00640B06" w:rsidRPr="000163FD">
        <w:rPr>
          <w:rFonts w:ascii="Times New Roman" w:eastAsia="Times New Roman" w:hAnsi="Times New Roman" w:cs="Times New Roman"/>
          <w:color w:val="000000"/>
          <w:sz w:val="24"/>
          <w:szCs w:val="24"/>
        </w:rPr>
        <w:t>»</w:t>
      </w:r>
      <w:r w:rsidR="000163FD" w:rsidRPr="000163FD">
        <w:rPr>
          <w:rFonts w:ascii="Times New Roman" w:eastAsia="Times New Roman" w:hAnsi="Times New Roman" w:cs="Times New Roman"/>
          <w:color w:val="000000"/>
          <w:sz w:val="24"/>
          <w:szCs w:val="24"/>
        </w:rPr>
        <w:t>.</w:t>
      </w:r>
      <w:r w:rsidR="000163FD" w:rsidRPr="00DD3CE7">
        <w:rPr>
          <w:rFonts w:ascii="Times New Roman" w:eastAsia="Times New Roman" w:hAnsi="Times New Roman" w:cs="Times New Roman"/>
          <w:color w:val="000000"/>
          <w:sz w:val="24"/>
          <w:szCs w:val="24"/>
        </w:rPr>
        <w:t xml:space="preserve"> </w:t>
      </w:r>
      <w:r w:rsidR="000163FD" w:rsidRPr="000163FD">
        <w:rPr>
          <w:rFonts w:ascii="Times New Roman" w:eastAsia="Times New Roman" w:hAnsi="Times New Roman" w:cs="Times New Roman"/>
          <w:color w:val="000000"/>
          <w:sz w:val="24"/>
          <w:szCs w:val="24"/>
        </w:rPr>
        <w:t>К.М.Комплексные модули</w:t>
      </w:r>
      <w:r w:rsidR="00640B06" w:rsidRPr="000163FD">
        <w:rPr>
          <w:rFonts w:ascii="Times New Roman" w:eastAsia="Times New Roman" w:hAnsi="Times New Roman" w:cs="Times New Roman"/>
          <w:color w:val="000000"/>
          <w:sz w:val="24"/>
          <w:szCs w:val="24"/>
        </w:rPr>
        <w:t xml:space="preserve"> </w:t>
      </w:r>
      <w:r w:rsidR="00E71E43" w:rsidRPr="000163FD">
        <w:rPr>
          <w:rFonts w:ascii="Times New Roman" w:eastAsia="Times New Roman" w:hAnsi="Times New Roman" w:cs="Times New Roman"/>
          <w:color w:val="000000"/>
          <w:sz w:val="24"/>
          <w:szCs w:val="24"/>
        </w:rPr>
        <w:t>учебного</w:t>
      </w:r>
      <w:r w:rsidR="00E71E43" w:rsidRPr="00E3656A">
        <w:rPr>
          <w:rFonts w:ascii="Times New Roman" w:eastAsia="Times New Roman" w:hAnsi="Times New Roman" w:cs="Times New Roman"/>
          <w:color w:val="000000"/>
          <w:sz w:val="24"/>
          <w:szCs w:val="24"/>
        </w:rPr>
        <w:t xml:space="preserve">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E3656A">
        <w:rPr>
          <w:color w:val="000000"/>
        </w:rPr>
        <w:t xml:space="preserve">Раздел образовательной программы </w:t>
      </w:r>
      <w:r w:rsidR="00E71E43" w:rsidRPr="00E3656A">
        <w:rPr>
          <w:color w:val="000000"/>
        </w:rPr>
        <w:t>«Практика»</w:t>
      </w:r>
      <w:r w:rsidR="00E71E43" w:rsidRPr="00E3656A">
        <w:t xml:space="preserve"> </w:t>
      </w:r>
      <w:r w:rsidRPr="00E3656A">
        <w:rPr>
          <w:color w:val="000000"/>
        </w:rPr>
        <w:t xml:space="preserve">представляет собой </w:t>
      </w:r>
      <w:r w:rsidR="00E71E43" w:rsidRPr="00E3656A">
        <w:rPr>
          <w:color w:val="000000"/>
        </w:rPr>
        <w:t>практическую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w:t>
      </w:r>
      <w:r w:rsidR="00DD3CE7">
        <w:t xml:space="preserve">Учет, анализ </w:t>
      </w:r>
      <w:r w:rsidR="001854B9">
        <w:t>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E3656A" w:rsidRPr="00E3656A">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DD3CE7">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E3656A" w:rsidRPr="00E3656A">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AB63D5">
      <w:pPr>
        <w:pStyle w:val="60"/>
        <w:shd w:val="clear" w:color="auto" w:fill="auto"/>
        <w:tabs>
          <w:tab w:val="left" w:pos="1162"/>
        </w:tabs>
        <w:spacing w:line="240" w:lineRule="auto"/>
        <w:rPr>
          <w:b/>
          <w:color w:val="000000"/>
          <w:sz w:val="24"/>
        </w:rPr>
      </w:pPr>
    </w:p>
    <w:p w:rsidR="005E768D" w:rsidRPr="00C6434C" w:rsidRDefault="005E768D" w:rsidP="00E71E71">
      <w:pPr>
        <w:pStyle w:val="60"/>
        <w:shd w:val="clear" w:color="auto" w:fill="auto"/>
        <w:tabs>
          <w:tab w:val="left" w:pos="1162"/>
        </w:tabs>
        <w:spacing w:line="240" w:lineRule="auto"/>
        <w:ind w:firstLine="709"/>
        <w:rPr>
          <w:b/>
          <w:color w:val="000000"/>
          <w:sz w:val="24"/>
          <w:szCs w:val="24"/>
        </w:rPr>
      </w:pPr>
      <w:r w:rsidRPr="00C6434C">
        <w:rPr>
          <w:b/>
          <w:color w:val="000000"/>
          <w:sz w:val="24"/>
          <w:szCs w:val="24"/>
        </w:rPr>
        <w:t xml:space="preserve">Задачами </w:t>
      </w:r>
      <w:r w:rsidR="00BF4117" w:rsidRPr="00C6434C">
        <w:rPr>
          <w:b/>
          <w:color w:val="000000" w:themeColor="text1"/>
          <w:sz w:val="24"/>
          <w:szCs w:val="24"/>
        </w:rPr>
        <w:t>практической подготовки в форме</w:t>
      </w:r>
      <w:r w:rsidR="00BF4117" w:rsidRPr="00C6434C">
        <w:rPr>
          <w:color w:val="000000" w:themeColor="text1"/>
          <w:sz w:val="24"/>
          <w:szCs w:val="24"/>
        </w:rPr>
        <w:t xml:space="preserve"> </w:t>
      </w:r>
      <w:r w:rsidR="00AB63D5" w:rsidRPr="00C6434C">
        <w:rPr>
          <w:b/>
          <w:color w:val="000000"/>
          <w:sz w:val="24"/>
          <w:szCs w:val="24"/>
        </w:rPr>
        <w:t>производственной</w:t>
      </w:r>
      <w:r w:rsidRPr="00C6434C">
        <w:rPr>
          <w:b/>
          <w:color w:val="000000"/>
          <w:sz w:val="24"/>
          <w:szCs w:val="24"/>
        </w:rPr>
        <w:t xml:space="preserve"> практики являются:</w:t>
      </w:r>
    </w:p>
    <w:p w:rsidR="00B9092D" w:rsidRPr="00C6434C" w:rsidRDefault="00B9092D" w:rsidP="00B9092D">
      <w:pPr>
        <w:pStyle w:val="60"/>
        <w:shd w:val="clear" w:color="auto" w:fill="auto"/>
        <w:tabs>
          <w:tab w:val="left" w:pos="1162"/>
        </w:tabs>
        <w:spacing w:line="240" w:lineRule="auto"/>
        <w:ind w:firstLine="709"/>
        <w:rPr>
          <w:sz w:val="24"/>
          <w:szCs w:val="24"/>
        </w:rPr>
      </w:pPr>
      <w:r w:rsidRPr="00C6434C">
        <w:rPr>
          <w:sz w:val="24"/>
          <w:szCs w:val="24"/>
        </w:rPr>
        <w:lastRenderedPageBreak/>
        <w:t>- изучить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B9092D" w:rsidRPr="00C6434C" w:rsidRDefault="00B9092D" w:rsidP="00B9092D">
      <w:pPr>
        <w:pStyle w:val="60"/>
        <w:shd w:val="clear" w:color="auto" w:fill="auto"/>
        <w:tabs>
          <w:tab w:val="left" w:pos="1162"/>
        </w:tabs>
        <w:spacing w:line="240" w:lineRule="auto"/>
        <w:ind w:firstLine="709"/>
        <w:rPr>
          <w:sz w:val="24"/>
          <w:szCs w:val="24"/>
        </w:rPr>
      </w:pPr>
      <w:r w:rsidRPr="00C6434C">
        <w:rPr>
          <w:sz w:val="24"/>
          <w:szCs w:val="24"/>
        </w:rPr>
        <w:t>- изучить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p w:rsidR="00B9092D" w:rsidRPr="00C6434C" w:rsidRDefault="00B9092D" w:rsidP="00B9092D">
      <w:pPr>
        <w:pStyle w:val="60"/>
        <w:shd w:val="clear" w:color="auto" w:fill="auto"/>
        <w:tabs>
          <w:tab w:val="left" w:pos="1162"/>
        </w:tabs>
        <w:spacing w:line="240" w:lineRule="auto"/>
        <w:ind w:firstLine="709"/>
        <w:rPr>
          <w:sz w:val="24"/>
          <w:szCs w:val="24"/>
        </w:rPr>
      </w:pPr>
      <w:r w:rsidRPr="00C6434C">
        <w:rPr>
          <w:sz w:val="24"/>
          <w:szCs w:val="24"/>
        </w:rPr>
        <w:t>- изучить внутренние организационно-распорядительные документы экономического субъекта, внутренние организационно-распорядительные документы аудиторской организации, регламентирующие аудиторскую деятельность в организации;</w:t>
      </w:r>
    </w:p>
    <w:p w:rsidR="00B9092D" w:rsidRPr="00C6434C" w:rsidRDefault="00B9092D" w:rsidP="00B9092D">
      <w:pPr>
        <w:pStyle w:val="60"/>
        <w:shd w:val="clear" w:color="auto" w:fill="auto"/>
        <w:tabs>
          <w:tab w:val="left" w:pos="1162"/>
        </w:tabs>
        <w:spacing w:line="240" w:lineRule="auto"/>
        <w:ind w:firstLine="709"/>
        <w:rPr>
          <w:sz w:val="24"/>
          <w:szCs w:val="24"/>
        </w:rPr>
      </w:pPr>
      <w:r w:rsidRPr="00C6434C">
        <w:rPr>
          <w:sz w:val="24"/>
          <w:szCs w:val="24"/>
        </w:rPr>
        <w:t>- приобрести практический опыт применения экономических инструментов;</w:t>
      </w:r>
    </w:p>
    <w:p w:rsidR="00B9092D" w:rsidRPr="00C6434C" w:rsidRDefault="00B9092D" w:rsidP="00B9092D">
      <w:pPr>
        <w:pStyle w:val="60"/>
        <w:widowControl w:val="0"/>
        <w:shd w:val="clear" w:color="auto" w:fill="auto"/>
        <w:tabs>
          <w:tab w:val="left" w:pos="1134"/>
          <w:tab w:val="left" w:pos="1162"/>
        </w:tabs>
        <w:spacing w:line="240" w:lineRule="auto"/>
        <w:ind w:firstLine="709"/>
        <w:rPr>
          <w:sz w:val="24"/>
          <w:szCs w:val="24"/>
        </w:rPr>
      </w:pPr>
      <w:r w:rsidRPr="00C6434C">
        <w:rPr>
          <w:sz w:val="24"/>
          <w:szCs w:val="24"/>
        </w:rPr>
        <w:t>- приобрести практический опыт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p w:rsidR="00B9092D" w:rsidRPr="00C6434C" w:rsidRDefault="00B9092D" w:rsidP="00B9092D">
      <w:pPr>
        <w:pStyle w:val="60"/>
        <w:widowControl w:val="0"/>
        <w:shd w:val="clear" w:color="auto" w:fill="auto"/>
        <w:tabs>
          <w:tab w:val="left" w:pos="1134"/>
          <w:tab w:val="left" w:pos="1162"/>
        </w:tabs>
        <w:spacing w:line="240" w:lineRule="auto"/>
        <w:ind w:firstLine="709"/>
        <w:rPr>
          <w:sz w:val="24"/>
          <w:szCs w:val="24"/>
        </w:rPr>
      </w:pPr>
      <w:r w:rsidRPr="00C6434C">
        <w:rPr>
          <w:sz w:val="24"/>
          <w:szCs w:val="24"/>
        </w:rPr>
        <w:t>- приобрести практический опыт обеспечения сохранности бухгалтерской (финансовой) отчетности до ее передачи в архив;</w:t>
      </w:r>
    </w:p>
    <w:p w:rsidR="00B9092D" w:rsidRPr="00C6434C" w:rsidRDefault="00B9092D" w:rsidP="00B9092D">
      <w:pPr>
        <w:pStyle w:val="60"/>
        <w:widowControl w:val="0"/>
        <w:shd w:val="clear" w:color="auto" w:fill="auto"/>
        <w:tabs>
          <w:tab w:val="left" w:pos="1134"/>
          <w:tab w:val="left" w:pos="1162"/>
        </w:tabs>
        <w:spacing w:line="240" w:lineRule="auto"/>
        <w:ind w:firstLine="709"/>
        <w:rPr>
          <w:sz w:val="24"/>
          <w:szCs w:val="24"/>
        </w:rPr>
      </w:pPr>
      <w:r w:rsidRPr="00C6434C">
        <w:rPr>
          <w:sz w:val="24"/>
          <w:szCs w:val="24"/>
        </w:rPr>
        <w:t>- приобрести практический опыт изучения и анализа деятельности аудируемого лица и среды, в которой она осуществляется, включая систему внутреннего контроля;</w:t>
      </w:r>
    </w:p>
    <w:p w:rsidR="00B9092D" w:rsidRPr="00C6434C" w:rsidRDefault="00B9092D" w:rsidP="00B9092D">
      <w:pPr>
        <w:pStyle w:val="60"/>
        <w:widowControl w:val="0"/>
        <w:shd w:val="clear" w:color="auto" w:fill="auto"/>
        <w:tabs>
          <w:tab w:val="left" w:pos="1134"/>
          <w:tab w:val="left" w:pos="1162"/>
        </w:tabs>
        <w:spacing w:line="240" w:lineRule="auto"/>
        <w:ind w:firstLine="709"/>
        <w:rPr>
          <w:sz w:val="24"/>
          <w:szCs w:val="24"/>
        </w:rPr>
      </w:pPr>
      <w:r w:rsidRPr="00C6434C">
        <w:rPr>
          <w:sz w:val="24"/>
          <w:szCs w:val="24"/>
        </w:rPr>
        <w:t>- - приобрести практический опыт планирования своей работы в рамках общего плана и программы аудита, отбора элементов для проведения аудиторских процедур (аудиторской выборки) и анализа его результатов, выполнения аудиторских процедур (действий), оценки полученных аудиторских доказательств и иной информации</w:t>
      </w:r>
      <w:r w:rsidR="00C6434C" w:rsidRPr="00C6434C">
        <w:rPr>
          <w:sz w:val="24"/>
          <w:szCs w:val="24"/>
        </w:rPr>
        <w:t>;</w:t>
      </w:r>
    </w:p>
    <w:p w:rsidR="00C6434C" w:rsidRPr="00C6434C" w:rsidRDefault="00C6434C" w:rsidP="00C6434C">
      <w:pPr>
        <w:pStyle w:val="60"/>
        <w:shd w:val="clear" w:color="auto" w:fill="auto"/>
        <w:tabs>
          <w:tab w:val="left" w:pos="1162"/>
        </w:tabs>
        <w:spacing w:line="240" w:lineRule="auto"/>
        <w:ind w:firstLine="709"/>
        <w:rPr>
          <w:sz w:val="24"/>
          <w:szCs w:val="24"/>
        </w:rPr>
      </w:pPr>
      <w:r w:rsidRPr="00C6434C">
        <w:rPr>
          <w:sz w:val="24"/>
          <w:szCs w:val="24"/>
        </w:rPr>
        <w:t>- приобрести практический опыт  планирования своей работы при оказании сопутствующих аудиту или прочих услуг, связанных с аудиторской деятельностью; анализа рисков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p w:rsidR="00C6434C" w:rsidRPr="00C6434C" w:rsidRDefault="00B9092D" w:rsidP="00C6434C">
      <w:pPr>
        <w:pStyle w:val="60"/>
        <w:shd w:val="clear" w:color="auto" w:fill="auto"/>
        <w:tabs>
          <w:tab w:val="left" w:pos="1162"/>
        </w:tabs>
        <w:spacing w:line="240" w:lineRule="auto"/>
        <w:ind w:firstLine="709"/>
        <w:rPr>
          <w:sz w:val="24"/>
          <w:szCs w:val="24"/>
        </w:rPr>
      </w:pPr>
      <w:r w:rsidRPr="00C6434C">
        <w:rPr>
          <w:sz w:val="24"/>
          <w:szCs w:val="24"/>
        </w:rPr>
        <w:t>- приобрести практический опыт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p w:rsidR="00B9092D" w:rsidRPr="00C6434C" w:rsidRDefault="00C6434C" w:rsidP="00C6434C">
      <w:pPr>
        <w:pStyle w:val="60"/>
        <w:shd w:val="clear" w:color="auto" w:fill="auto"/>
        <w:tabs>
          <w:tab w:val="left" w:pos="1162"/>
        </w:tabs>
        <w:spacing w:line="240" w:lineRule="auto"/>
        <w:ind w:firstLine="709"/>
        <w:rPr>
          <w:sz w:val="24"/>
          <w:szCs w:val="24"/>
        </w:rPr>
      </w:pPr>
      <w:r w:rsidRPr="00C6434C">
        <w:rPr>
          <w:sz w:val="24"/>
          <w:szCs w:val="24"/>
        </w:rPr>
        <w:t xml:space="preserve">- </w:t>
      </w:r>
      <w:r w:rsidR="004A577E" w:rsidRPr="00C6434C">
        <w:rPr>
          <w:sz w:val="24"/>
          <w:szCs w:val="24"/>
        </w:rPr>
        <w:t xml:space="preserve">приобрести практический опыт </w:t>
      </w:r>
      <w:r w:rsidRPr="00C6434C">
        <w:rPr>
          <w:sz w:val="24"/>
          <w:szCs w:val="24"/>
        </w:rPr>
        <w:t>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p w:rsidR="005E768D" w:rsidRDefault="005E768D" w:rsidP="00AB63D5">
      <w:pPr>
        <w:spacing w:after="0" w:line="240" w:lineRule="auto"/>
        <w:rPr>
          <w:rFonts w:ascii="Times New Roman" w:eastAsia="Times New Roman" w:hAnsi="Times New Roman" w:cs="Times New Roman"/>
          <w:b/>
          <w:bCs/>
          <w:sz w:val="28"/>
          <w:szCs w:val="28"/>
        </w:rPr>
      </w:pPr>
    </w:p>
    <w:p w:rsidR="00AB63D5" w:rsidRDefault="00AB63D5" w:rsidP="00AB63D5">
      <w:pPr>
        <w:spacing w:after="0" w:line="240" w:lineRule="auto"/>
        <w:rPr>
          <w:rFonts w:ascii="Times New Roman" w:eastAsia="Times New Roman" w:hAnsi="Times New Roman" w:cs="Times New Roman"/>
          <w:b/>
          <w:bCs/>
          <w:sz w:val="28"/>
          <w:szCs w:val="28"/>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AB63D5" w:rsidRPr="00AB63D5">
        <w:rPr>
          <w:b/>
        </w:rPr>
        <w:t>технологическая (прое</w:t>
      </w:r>
      <w:r w:rsidR="00E74BB7">
        <w:rPr>
          <w:b/>
        </w:rPr>
        <w:t>ктно-технологическая) практика 4</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DD3CE7">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Российской Федерации и Министерства </w:t>
      </w:r>
      <w:r w:rsidR="00274D91" w:rsidRPr="00AB63D5">
        <w:rPr>
          <w:rStyle w:val="fontstyle01"/>
          <w:rFonts w:ascii="Times New Roman" w:hAnsi="Times New Roman" w:cs="Times New Roman"/>
          <w:b w:val="0"/>
          <w:color w:val="auto"/>
        </w:rPr>
        <w:lastRenderedPageBreak/>
        <w:t>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DD3CE7">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могут 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 являющаяся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подготовки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практикант может быть зачислен на штатную должность с выплатой </w:t>
      </w:r>
      <w:r w:rsidRPr="00AB63D5">
        <w:rPr>
          <w:rFonts w:ascii="Times New Roman" w:hAnsi="Times New Roman" w:cs="Times New Roman"/>
          <w:sz w:val="24"/>
          <w:szCs w:val="24"/>
        </w:rPr>
        <w:lastRenderedPageBreak/>
        <w:t>заработной платы.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r w:rsidRPr="00AB63D5">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AB63D5" w:rsidRPr="00AB63D5">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lastRenderedPageBreak/>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контроль за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AB63D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3060" w:rsidRPr="001A3060">
        <w:rPr>
          <w:rFonts w:ascii="Times New Roman" w:hAnsi="Times New Roman"/>
          <w:sz w:val="24"/>
          <w:szCs w:val="24"/>
        </w:rPr>
        <w:t>технологическая (прое</w:t>
      </w:r>
      <w:r w:rsidR="00E74BB7">
        <w:rPr>
          <w:rFonts w:ascii="Times New Roman" w:hAnsi="Times New Roman"/>
          <w:sz w:val="24"/>
          <w:szCs w:val="24"/>
        </w:rPr>
        <w:t>ктно-технологическая) практика 4</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разрабатывает индивидуальные задания для обучающихся,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DD3CE7">
        <w:t>Учет, анализ</w:t>
      </w:r>
      <w:r w:rsidR="00127422">
        <w:t xml:space="preserve">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предоставляет рабочие места обучающимся;</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w:t>
      </w:r>
      <w:r w:rsidR="00EA4ABB" w:rsidRPr="007B58D9">
        <w:lastRenderedPageBreak/>
        <w:t>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E74BB7">
        <w:t>ктно-технологическая) практика 4</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1A3060" w:rsidRPr="001A3060">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1A3060" w:rsidRPr="001A3060">
        <w:rPr>
          <w:sz w:val="24"/>
          <w:szCs w:val="24"/>
        </w:rPr>
        <w:t>технологическая (прое</w:t>
      </w:r>
      <w:r w:rsidR="00E74BB7">
        <w:rPr>
          <w:sz w:val="24"/>
          <w:szCs w:val="24"/>
        </w:rPr>
        <w:t>ктно-технологическая) практика 4</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lastRenderedPageBreak/>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Default="003239C2" w:rsidP="00E74BB7">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2" w:name="bookmark10"/>
    </w:p>
    <w:p w:rsidR="00C6434C" w:rsidRDefault="00C6434C" w:rsidP="00E74BB7">
      <w:pPr>
        <w:pStyle w:val="211"/>
        <w:spacing w:after="0" w:line="240" w:lineRule="auto"/>
        <w:ind w:firstLine="709"/>
        <w:jc w:val="both"/>
        <w:rPr>
          <w:sz w:val="24"/>
          <w:szCs w:val="24"/>
        </w:rPr>
      </w:pPr>
    </w:p>
    <w:p w:rsidR="00C6434C" w:rsidRPr="00E74BB7" w:rsidRDefault="00C6434C" w:rsidP="00E74BB7">
      <w:pPr>
        <w:pStyle w:val="211"/>
        <w:spacing w:after="0" w:line="240" w:lineRule="auto"/>
        <w:ind w:firstLine="709"/>
        <w:jc w:val="both"/>
        <w:rPr>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Pr="001A3060">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(технологическая (прое</w:t>
      </w:r>
      <w:r w:rsidR="00E74BB7">
        <w:rPr>
          <w:sz w:val="24"/>
          <w:szCs w:val="24"/>
        </w:rPr>
        <w:t>ктно-технологическая) практика 4</w:t>
      </w:r>
      <w:r w:rsidR="00E71E71" w:rsidRPr="00E71E71">
        <w:rPr>
          <w:sz w:val="24"/>
          <w:szCs w:val="24"/>
        </w:rPr>
        <w:t>)</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1854B9" w:rsidRDefault="000B008C" w:rsidP="00E71E71">
      <w:pPr>
        <w:spacing w:after="0" w:line="240" w:lineRule="auto"/>
        <w:jc w:val="center"/>
        <w:rPr>
          <w:rStyle w:val="fontstyle01"/>
          <w:rFonts w:ascii="Times New Roman" w:hAnsi="Times New Roman" w:cs="Times New Roman"/>
        </w:rPr>
      </w:pPr>
      <w:r w:rsidRPr="00C6434C">
        <w:rPr>
          <w:rStyle w:val="fontstyle01"/>
          <w:rFonts w:ascii="Times New Roman" w:hAnsi="Times New Roman" w:cs="Times New Roman"/>
        </w:rPr>
        <w:t>Разделы предоставляемого</w:t>
      </w:r>
      <w:r w:rsidRPr="001854B9">
        <w:rPr>
          <w:rStyle w:val="fontstyle01"/>
          <w:rFonts w:ascii="Times New Roman" w:hAnsi="Times New Roman" w:cs="Times New Roman"/>
        </w:rPr>
        <w:t xml:space="preserve"> руководителю практики отчета</w:t>
      </w:r>
    </w:p>
    <w:p w:rsidR="00E71E71" w:rsidRPr="001854B9"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0B008C" w:rsidRDefault="000B008C" w:rsidP="000B008C">
      <w:pPr>
        <w:spacing w:after="0" w:line="240" w:lineRule="auto"/>
        <w:ind w:firstLine="708"/>
        <w:jc w:val="both"/>
        <w:rPr>
          <w:rFonts w:ascii="Times New Roman" w:hAnsi="Times New Roman" w:cs="Times New Roman"/>
          <w:b/>
          <w:sz w:val="24"/>
          <w:szCs w:val="24"/>
        </w:rPr>
      </w:pPr>
      <w:r w:rsidRPr="001854B9">
        <w:rPr>
          <w:rStyle w:val="fontstyle01"/>
          <w:rFonts w:ascii="Times New Roman" w:hAnsi="Times New Roman" w:cs="Times New Roman"/>
          <w:b w:val="0"/>
          <w:color w:val="auto"/>
        </w:rPr>
        <w:t xml:space="preserve">В ходе выполнения </w:t>
      </w:r>
      <w:r w:rsidR="00C81D2A" w:rsidRPr="001854B9">
        <w:rPr>
          <w:rStyle w:val="fontstyle01"/>
          <w:rFonts w:ascii="Times New Roman" w:hAnsi="Times New Roman" w:cs="Times New Roman"/>
          <w:b w:val="0"/>
          <w:color w:val="auto"/>
        </w:rPr>
        <w:t>отчета</w:t>
      </w:r>
      <w:r w:rsidRPr="001854B9">
        <w:rPr>
          <w:rStyle w:val="fontstyle01"/>
          <w:rFonts w:ascii="Times New Roman" w:hAnsi="Times New Roman" w:cs="Times New Roman"/>
          <w:b w:val="0"/>
          <w:color w:val="auto"/>
        </w:rPr>
        <w:t xml:space="preserve"> обучающемуся надлежит </w:t>
      </w:r>
      <w:r w:rsidR="00C81D2A" w:rsidRPr="001854B9">
        <w:rPr>
          <w:rStyle w:val="fontstyle01"/>
          <w:rFonts w:ascii="Times New Roman" w:hAnsi="Times New Roman" w:cs="Times New Roman"/>
          <w:b w:val="0"/>
          <w:color w:val="auto"/>
        </w:rPr>
        <w:t>выполнить следующие практические задания</w:t>
      </w:r>
      <w:r w:rsidRPr="001854B9">
        <w:rPr>
          <w:rStyle w:val="fontstyle01"/>
          <w:rFonts w:ascii="Times New Roman" w:hAnsi="Times New Roman" w:cs="Times New Roman"/>
          <w:b w:val="0"/>
          <w:color w:val="auto"/>
        </w:rPr>
        <w:t>:</w:t>
      </w:r>
      <w:r w:rsidRPr="001854B9">
        <w:rPr>
          <w:rFonts w:ascii="Times New Roman" w:hAnsi="Times New Roman" w:cs="Times New Roman"/>
          <w:b/>
          <w:sz w:val="24"/>
          <w:szCs w:val="24"/>
        </w:rPr>
        <w:t xml:space="preserve"> </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1.Общая характеристика предприятия (организации, учреждения) предполагает, что студент должен выяснить:</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полное и сокращенное наименование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дату ее регистрации;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наименование органа, зарегистрировавшего организацию;</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организационно-правовую форму и форму собственности (государственное, муниципальное, совместное предприятие, акционерное общество и т.д.);</w:t>
      </w:r>
    </w:p>
    <w:p w:rsidR="001854B9" w:rsidRPr="00CA7F9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xml:space="preserve">- историю создания (предпосылки и условия, способствовавшие созданию </w:t>
      </w:r>
      <w:r w:rsidRPr="00CA7F90">
        <w:rPr>
          <w:rFonts w:ascii="Times New Roman" w:hAnsi="Times New Roman" w:cs="Times New Roman"/>
          <w:sz w:val="24"/>
          <w:szCs w:val="24"/>
        </w:rPr>
        <w:t>предприятия) и развития (факторы, способствовавшие развитию организации на этапе ее становления и в настоящее время) организации;</w:t>
      </w:r>
    </w:p>
    <w:p w:rsidR="001854B9" w:rsidRPr="00CA7F9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специфику организации, сферу, виды и масштабы деятельности;</w:t>
      </w:r>
    </w:p>
    <w:p w:rsidR="001854B9" w:rsidRPr="00CA7F9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миссию и основные цели организации;</w:t>
      </w:r>
    </w:p>
    <w:p w:rsidR="001854B9" w:rsidRPr="00CA7F9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отраслевую принадлежность предприятия, формы отраслевой организации производства;</w:t>
      </w:r>
    </w:p>
    <w:p w:rsidR="001854B9" w:rsidRPr="00CA7F9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организационную структуру управления;</w:t>
      </w:r>
    </w:p>
    <w:p w:rsidR="001854B9" w:rsidRPr="00CA7F9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краткая характеристика его основных экономических показателей деятельности.</w:t>
      </w:r>
    </w:p>
    <w:p w:rsidR="001854B9" w:rsidRPr="00CA7F90" w:rsidRDefault="00CA7F90" w:rsidP="00E74BB7">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lastRenderedPageBreak/>
        <w:t>2. Налоговый учет, налоговые расчеты и декларации</w:t>
      </w:r>
      <w:r w:rsidR="00B93631" w:rsidRPr="00CA7F90">
        <w:rPr>
          <w:rFonts w:ascii="Times New Roman" w:hAnsi="Times New Roman" w:cs="Times New Roman"/>
          <w:sz w:val="24"/>
          <w:szCs w:val="24"/>
        </w:rPr>
        <w:t>, студент должен рассмотреть следующие вопросы</w:t>
      </w:r>
      <w:r w:rsidR="00556CD5" w:rsidRPr="00CA7F90">
        <w:rPr>
          <w:rFonts w:ascii="Times New Roman" w:hAnsi="Times New Roman" w:cs="Times New Roman"/>
          <w:sz w:val="24"/>
          <w:szCs w:val="24"/>
        </w:rPr>
        <w:t xml:space="preserve"> применительно к дея</w:t>
      </w:r>
      <w:r w:rsidR="001209F9" w:rsidRPr="00CA7F90">
        <w:rPr>
          <w:rFonts w:ascii="Times New Roman" w:hAnsi="Times New Roman" w:cs="Times New Roman"/>
          <w:sz w:val="24"/>
          <w:szCs w:val="24"/>
        </w:rPr>
        <w:t>тельности организации, являющей</w:t>
      </w:r>
      <w:r w:rsidR="00556CD5" w:rsidRPr="00CA7F90">
        <w:rPr>
          <w:rFonts w:ascii="Times New Roman" w:hAnsi="Times New Roman" w:cs="Times New Roman"/>
          <w:sz w:val="24"/>
          <w:szCs w:val="24"/>
        </w:rPr>
        <w:t>ся базой производственной практики</w:t>
      </w:r>
      <w:r w:rsidR="00B93631" w:rsidRPr="00CA7F90">
        <w:rPr>
          <w:rFonts w:ascii="Times New Roman" w:hAnsi="Times New Roman" w:cs="Times New Roman"/>
          <w:sz w:val="24"/>
          <w:szCs w:val="24"/>
        </w:rPr>
        <w:t>:</w:t>
      </w:r>
    </w:p>
    <w:p w:rsidR="00CA7F90" w:rsidRPr="00CA7F90" w:rsidRDefault="00B93631" w:rsidP="00B93631">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w:t>
      </w:r>
      <w:r w:rsidR="00CA7F90" w:rsidRPr="00CA7F90">
        <w:rPr>
          <w:rFonts w:ascii="Times New Roman" w:hAnsi="Times New Roman" w:cs="Times New Roman"/>
          <w:sz w:val="24"/>
          <w:szCs w:val="24"/>
        </w:rPr>
        <w:t xml:space="preserve"> законодательство о налогах и сборах, законодательство, регулирующее административную и уголовную ответственность за нарушения в сфере уплаты налогов и сборов</w:t>
      </w:r>
      <w:r w:rsidR="00556CD5" w:rsidRPr="00CA7F90">
        <w:rPr>
          <w:rFonts w:ascii="Times New Roman" w:hAnsi="Times New Roman" w:cs="Times New Roman"/>
          <w:sz w:val="24"/>
          <w:szCs w:val="24"/>
        </w:rPr>
        <w:t>;</w:t>
      </w:r>
      <w:r w:rsidR="00CA7F90" w:rsidRPr="00CA7F90">
        <w:rPr>
          <w:rFonts w:ascii="Times New Roman" w:hAnsi="Times New Roman" w:cs="Times New Roman"/>
          <w:sz w:val="24"/>
          <w:szCs w:val="24"/>
        </w:rPr>
        <w:t xml:space="preserve"> </w:t>
      </w:r>
    </w:p>
    <w:p w:rsidR="00B93631" w:rsidRPr="00CA7F90" w:rsidRDefault="00CA7F90" w:rsidP="00B93631">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анализ налогового законодательства, типичных ошибок налогоплательщиков, практики применения законодательства налоговыми органами, арбитражными судами;</w:t>
      </w:r>
    </w:p>
    <w:p w:rsidR="00B93631" w:rsidRPr="00CA7F90" w:rsidRDefault="00556CD5"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w:t>
      </w:r>
      <w:r w:rsidR="00CA7F90" w:rsidRPr="00CA7F90">
        <w:rPr>
          <w:rFonts w:ascii="Times New Roman" w:hAnsi="Times New Roman" w:cs="Times New Roman"/>
          <w:sz w:val="24"/>
          <w:szCs w:val="24"/>
        </w:rPr>
        <w:t xml:space="preserve">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p w:rsidR="00CA7F90" w:rsidRPr="00CA7F90" w:rsidRDefault="001854B9"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3.</w:t>
      </w:r>
      <w:r w:rsidR="00CA7F90" w:rsidRPr="00CA7F90">
        <w:rPr>
          <w:rFonts w:ascii="Times New Roman" w:hAnsi="Times New Roman" w:cs="Times New Roman"/>
          <w:sz w:val="24"/>
          <w:szCs w:val="24"/>
        </w:rPr>
        <w:t xml:space="preserve"> Планирование аудита объектов учета, отраженных в бухгалтерской (финансовой) отчетности организации, студент должен рассмотреть следующие вопросы применительно к деятельности организации, являющейся базой производственной практики:</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цель и задачи аудита объекта учета;</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характеристика внешних и внутренних источников информации для проведения аудита;</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оценка состояния систем бухгалтерского учета и внутреннего контроля объектов учета (</w:t>
      </w:r>
      <w:r w:rsidRPr="00CA7F90">
        <w:rPr>
          <w:rFonts w:ascii="Times New Roman" w:hAnsi="Times New Roman" w:cs="Times New Roman"/>
          <w:i/>
          <w:sz w:val="24"/>
          <w:szCs w:val="24"/>
        </w:rPr>
        <w:t>с обязательным представлением вопросников для оценки функционирования данных систем</w:t>
      </w:r>
      <w:r w:rsidRPr="00CA7F90">
        <w:rPr>
          <w:rFonts w:ascii="Times New Roman" w:hAnsi="Times New Roman" w:cs="Times New Roman"/>
          <w:sz w:val="24"/>
          <w:szCs w:val="24"/>
        </w:rPr>
        <w:t>);</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уровень существенности, порядок его расчета;</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оценка аудиторского риска по компонентам (</w:t>
      </w:r>
      <w:r w:rsidRPr="00CA7F90">
        <w:rPr>
          <w:rFonts w:ascii="Times New Roman" w:hAnsi="Times New Roman" w:cs="Times New Roman"/>
          <w:i/>
          <w:sz w:val="24"/>
          <w:szCs w:val="24"/>
        </w:rPr>
        <w:t>с обязательным представлением вопросников для оценки компонентов аудиторского риска</w:t>
      </w:r>
      <w:r w:rsidRPr="00CA7F90">
        <w:rPr>
          <w:rFonts w:ascii="Times New Roman" w:hAnsi="Times New Roman" w:cs="Times New Roman"/>
          <w:sz w:val="24"/>
          <w:szCs w:val="24"/>
        </w:rPr>
        <w:t>);</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 план и программа аудиторской проверки.</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sz w:val="24"/>
          <w:szCs w:val="24"/>
        </w:rPr>
        <w:t>4. Характеристика аудиторских процедур по проверке объектов бухгалтерского учета (проведение аудита). В соответствии с представленными планом программой аудиторской проверки необходимо дать характеристику всем аудиторским процедурам, представленным в программе аудита, а также привести примеры рабочих документов аудитора, отражающих результаты проверки.</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eastAsia="Times New Roman" w:hAnsi="Times New Roman" w:cs="Times New Roman"/>
          <w:bCs/>
          <w:sz w:val="24"/>
          <w:szCs w:val="24"/>
        </w:rPr>
        <w:t>5.</w:t>
      </w:r>
      <w:r w:rsidRPr="00CA7F90">
        <w:rPr>
          <w:rFonts w:ascii="Times New Roman" w:eastAsia="Times New Roman" w:hAnsi="Times New Roman" w:cs="Times New Roman"/>
          <w:b/>
          <w:bCs/>
          <w:sz w:val="24"/>
          <w:szCs w:val="24"/>
        </w:rPr>
        <w:t xml:space="preserve"> </w:t>
      </w:r>
      <w:r w:rsidRPr="00CA7F90">
        <w:rPr>
          <w:rFonts w:ascii="Times New Roman" w:hAnsi="Times New Roman" w:cs="Times New Roman"/>
          <w:sz w:val="24"/>
          <w:szCs w:val="24"/>
        </w:rPr>
        <w:t>Заключительный этап аудита. В данном разделе отчета по производственной практике студент должен обобщить полученные результаты, сделать вывод о достоверности бухгалтерской (финансовой) отчетности организации, являющейся базой практики, а также представить характеристику следующих документов:</w:t>
      </w:r>
    </w:p>
    <w:p w:rsidR="00CA7F90" w:rsidRPr="00CA7F90" w:rsidRDefault="00CA7F90" w:rsidP="00CA7F90">
      <w:pPr>
        <w:spacing w:after="0" w:line="240" w:lineRule="auto"/>
        <w:ind w:firstLine="709"/>
        <w:jc w:val="both"/>
        <w:rPr>
          <w:rFonts w:ascii="Times New Roman" w:eastAsia="Times New Roman" w:hAnsi="Times New Roman" w:cs="Times New Roman"/>
          <w:bCs/>
          <w:sz w:val="24"/>
          <w:szCs w:val="24"/>
        </w:rPr>
      </w:pPr>
      <w:r w:rsidRPr="00CA7F90">
        <w:rPr>
          <w:rFonts w:ascii="Times New Roman" w:eastAsia="Times New Roman" w:hAnsi="Times New Roman" w:cs="Times New Roman"/>
          <w:bCs/>
          <w:sz w:val="24"/>
          <w:szCs w:val="24"/>
        </w:rPr>
        <w:t>- письменная информация аудитору по результатам проверки;</w:t>
      </w:r>
    </w:p>
    <w:p w:rsidR="00CA7F90" w:rsidRPr="00CA7F90" w:rsidRDefault="00CA7F90" w:rsidP="00CA7F90">
      <w:pPr>
        <w:spacing w:after="0" w:line="240" w:lineRule="auto"/>
        <w:ind w:firstLine="709"/>
        <w:jc w:val="both"/>
        <w:rPr>
          <w:rFonts w:ascii="Times New Roman" w:eastAsia="Times New Roman" w:hAnsi="Times New Roman" w:cs="Times New Roman"/>
          <w:bCs/>
          <w:sz w:val="24"/>
          <w:szCs w:val="24"/>
        </w:rPr>
      </w:pPr>
      <w:r w:rsidRPr="00CA7F90">
        <w:rPr>
          <w:rFonts w:ascii="Times New Roman" w:eastAsia="Times New Roman" w:hAnsi="Times New Roman" w:cs="Times New Roman"/>
          <w:bCs/>
          <w:sz w:val="24"/>
          <w:szCs w:val="24"/>
        </w:rPr>
        <w:t>- аудиторское заключение.</w:t>
      </w:r>
    </w:p>
    <w:p w:rsidR="00CA7F90" w:rsidRPr="00CA7F90" w:rsidRDefault="00CA7F90" w:rsidP="00CA7F90">
      <w:pPr>
        <w:spacing w:after="0" w:line="240" w:lineRule="auto"/>
        <w:ind w:firstLine="709"/>
        <w:jc w:val="both"/>
        <w:rPr>
          <w:rFonts w:ascii="Times New Roman" w:hAnsi="Times New Roman" w:cs="Times New Roman"/>
          <w:sz w:val="24"/>
          <w:szCs w:val="24"/>
        </w:rPr>
      </w:pPr>
      <w:r w:rsidRPr="00CA7F90">
        <w:rPr>
          <w:rFonts w:ascii="Times New Roman" w:eastAsia="Times New Roman" w:hAnsi="Times New Roman" w:cs="Times New Roman"/>
          <w:bCs/>
          <w:sz w:val="24"/>
          <w:szCs w:val="24"/>
        </w:rPr>
        <w:t>6.</w:t>
      </w:r>
      <w:r w:rsidRPr="00CA7F90">
        <w:rPr>
          <w:rFonts w:ascii="Times New Roman" w:eastAsia="Times New Roman" w:hAnsi="Times New Roman" w:cs="Times New Roman"/>
          <w:b/>
          <w:bCs/>
          <w:sz w:val="24"/>
          <w:szCs w:val="24"/>
        </w:rPr>
        <w:t xml:space="preserve"> </w:t>
      </w:r>
      <w:r w:rsidRPr="00CA7F90">
        <w:rPr>
          <w:rFonts w:ascii="Times New Roman" w:hAnsi="Times New Roman" w:cs="Times New Roman"/>
          <w:sz w:val="24"/>
          <w:szCs w:val="24"/>
        </w:rPr>
        <w:t>Выполнение индивидуального задания:</w:t>
      </w:r>
    </w:p>
    <w:p w:rsidR="00CA7F90" w:rsidRPr="00CA7F90" w:rsidRDefault="00CA7F90" w:rsidP="00CA7F90">
      <w:pPr>
        <w:spacing w:after="0" w:line="240" w:lineRule="auto"/>
        <w:ind w:firstLine="709"/>
        <w:jc w:val="both"/>
        <w:rPr>
          <w:rFonts w:ascii="Times New Roman" w:hAnsi="Times New Roman" w:cs="Times New Roman"/>
          <w:sz w:val="24"/>
          <w:szCs w:val="24"/>
          <w:shd w:val="clear" w:color="auto" w:fill="FFFFFF"/>
        </w:rPr>
      </w:pPr>
      <w:r w:rsidRPr="00CA7F90">
        <w:rPr>
          <w:rFonts w:ascii="Times New Roman" w:hAnsi="Times New Roman" w:cs="Times New Roman"/>
          <w:sz w:val="24"/>
          <w:szCs w:val="24"/>
          <w:shd w:val="clear" w:color="auto" w:fill="FFFFFF"/>
        </w:rPr>
        <w:t>- обзорная проверка финансовой отчетности;</w:t>
      </w:r>
    </w:p>
    <w:p w:rsidR="00CA7F90" w:rsidRPr="00CA7F90" w:rsidRDefault="00CA7F90" w:rsidP="00CA7F90">
      <w:pPr>
        <w:spacing w:after="0" w:line="240" w:lineRule="auto"/>
        <w:ind w:firstLine="709"/>
        <w:jc w:val="both"/>
        <w:rPr>
          <w:rFonts w:ascii="Times New Roman" w:hAnsi="Times New Roman" w:cs="Times New Roman"/>
          <w:sz w:val="24"/>
          <w:szCs w:val="24"/>
          <w:shd w:val="clear" w:color="auto" w:fill="FFFFFF"/>
        </w:rPr>
      </w:pPr>
      <w:r w:rsidRPr="00CA7F90">
        <w:rPr>
          <w:rFonts w:ascii="Times New Roman" w:hAnsi="Times New Roman" w:cs="Times New Roman"/>
          <w:sz w:val="24"/>
          <w:szCs w:val="24"/>
          <w:shd w:val="clear" w:color="auto" w:fill="FFFFFF"/>
        </w:rPr>
        <w:t>- согласованные процедуры;</w:t>
      </w:r>
    </w:p>
    <w:p w:rsidR="00CA7F90" w:rsidRPr="00CA7F90" w:rsidRDefault="00CA7F90" w:rsidP="00CA7F90">
      <w:pPr>
        <w:spacing w:after="0" w:line="240" w:lineRule="auto"/>
        <w:ind w:firstLine="709"/>
        <w:jc w:val="both"/>
        <w:rPr>
          <w:rFonts w:ascii="Times New Roman" w:hAnsi="Times New Roman" w:cs="Times New Roman"/>
          <w:sz w:val="24"/>
          <w:szCs w:val="24"/>
          <w:shd w:val="clear" w:color="auto" w:fill="FFFFFF"/>
        </w:rPr>
      </w:pPr>
      <w:r w:rsidRPr="00CA7F90">
        <w:rPr>
          <w:rFonts w:ascii="Times New Roman" w:hAnsi="Times New Roman" w:cs="Times New Roman"/>
          <w:sz w:val="24"/>
          <w:szCs w:val="24"/>
          <w:shd w:val="clear" w:color="auto" w:fill="FFFFFF"/>
        </w:rPr>
        <w:t>- компиляция финансовой информации;</w:t>
      </w:r>
    </w:p>
    <w:p w:rsidR="00CA7F90" w:rsidRPr="00CA7F90" w:rsidRDefault="00CA7F90" w:rsidP="00CA7F90">
      <w:pPr>
        <w:spacing w:after="0" w:line="240" w:lineRule="auto"/>
        <w:ind w:firstLine="709"/>
        <w:jc w:val="both"/>
        <w:rPr>
          <w:rFonts w:ascii="Times New Roman" w:hAnsi="Times New Roman" w:cs="Times New Roman"/>
          <w:sz w:val="24"/>
          <w:szCs w:val="24"/>
          <w:shd w:val="clear" w:color="auto" w:fill="FFFFFF"/>
        </w:rPr>
      </w:pPr>
      <w:r w:rsidRPr="00CA7F90">
        <w:rPr>
          <w:rFonts w:ascii="Times New Roman" w:hAnsi="Times New Roman" w:cs="Times New Roman"/>
          <w:sz w:val="24"/>
          <w:szCs w:val="24"/>
          <w:shd w:val="clear" w:color="auto" w:fill="FFFFFF"/>
        </w:rPr>
        <w:t xml:space="preserve">- </w:t>
      </w:r>
      <w:r w:rsidRPr="00CA7F90">
        <w:rPr>
          <w:rFonts w:ascii="Times New Roman" w:hAnsi="Times New Roman" w:cs="Times New Roman"/>
          <w:sz w:val="24"/>
          <w:szCs w:val="24"/>
        </w:rPr>
        <w:t>прочие услуги, связанные с аудиторской деятельностью.</w:t>
      </w:r>
    </w:p>
    <w:p w:rsidR="001854B9" w:rsidRDefault="001854B9" w:rsidP="006025AB">
      <w:pPr>
        <w:spacing w:after="0" w:line="240" w:lineRule="auto"/>
        <w:ind w:firstLine="709"/>
        <w:jc w:val="both"/>
        <w:rPr>
          <w:rFonts w:ascii="Times New Roman" w:hAnsi="Times New Roman" w:cs="Times New Roman"/>
          <w:sz w:val="24"/>
          <w:szCs w:val="24"/>
        </w:rPr>
      </w:pPr>
    </w:p>
    <w:p w:rsidR="00560C0A" w:rsidRPr="00BB3BB3" w:rsidRDefault="00560C0A" w:rsidP="00E74BB7">
      <w:pPr>
        <w:spacing w:after="0" w:line="240" w:lineRule="auto"/>
        <w:jc w:val="right"/>
        <w:rPr>
          <w:rFonts w:ascii="Times New Roman" w:hAnsi="Times New Roman" w:cs="Times New Roman"/>
          <w:sz w:val="24"/>
          <w:szCs w:val="24"/>
        </w:rPr>
      </w:pPr>
    </w:p>
    <w:p w:rsidR="00E71E71" w:rsidRDefault="00F44362" w:rsidP="00E74BB7">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E71E71" w:rsidRPr="001A3060">
        <w:rPr>
          <w:rFonts w:ascii="Times New Roman" w:hAnsi="Times New Roman" w:cs="Times New Roman"/>
          <w:b/>
          <w:sz w:val="24"/>
          <w:szCs w:val="24"/>
        </w:rPr>
        <w:t>технологическая (прое</w:t>
      </w:r>
      <w:r w:rsidR="00E74BB7">
        <w:rPr>
          <w:rFonts w:ascii="Times New Roman" w:hAnsi="Times New Roman" w:cs="Times New Roman"/>
          <w:b/>
          <w:sz w:val="24"/>
          <w:szCs w:val="24"/>
        </w:rPr>
        <w:t>ктно-технологическая) практика 4</w:t>
      </w:r>
      <w:r w:rsidR="00E71E71" w:rsidRPr="001A3060">
        <w:rPr>
          <w:rFonts w:ascii="Times New Roman" w:hAnsi="Times New Roman"/>
          <w:b/>
          <w:sz w:val="24"/>
          <w:szCs w:val="24"/>
        </w:rPr>
        <w:t>)</w:t>
      </w:r>
    </w:p>
    <w:p w:rsidR="00376777" w:rsidRDefault="00376777" w:rsidP="00E74BB7">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4BB7">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Рекомендуемый объем данного раздела – </w:t>
      </w:r>
      <w:r w:rsidR="00B25B0F" w:rsidRPr="001854B9">
        <w:rPr>
          <w:rFonts w:ascii="Times New Roman" w:eastAsia="Times New Roman" w:hAnsi="Times New Roman" w:cs="Times New Roman"/>
          <w:sz w:val="24"/>
          <w:szCs w:val="24"/>
        </w:rPr>
        <w:t>1-</w:t>
      </w:r>
      <w:r w:rsidRPr="001854B9">
        <w:rPr>
          <w:rFonts w:ascii="Times New Roman" w:eastAsia="Times New Roman" w:hAnsi="Times New Roman" w:cs="Times New Roman"/>
          <w:sz w:val="24"/>
          <w:szCs w:val="24"/>
        </w:rPr>
        <w:t>2 страницы печатного текста.</w:t>
      </w:r>
    </w:p>
    <w:p w:rsidR="003F6AA6" w:rsidRPr="00E74BB7" w:rsidRDefault="00B25B0F" w:rsidP="001854B9">
      <w:pPr>
        <w:spacing w:after="0" w:line="240" w:lineRule="auto"/>
        <w:ind w:firstLine="709"/>
        <w:jc w:val="both"/>
        <w:rPr>
          <w:rFonts w:ascii="Times New Roman" w:eastAsia="Times New Roman" w:hAnsi="Times New Roman" w:cs="Times New Roman"/>
          <w:b/>
          <w:bCs/>
          <w:sz w:val="24"/>
          <w:szCs w:val="24"/>
        </w:rPr>
      </w:pPr>
      <w:r w:rsidRPr="00E74BB7">
        <w:rPr>
          <w:rFonts w:ascii="Times New Roman" w:eastAsia="Times New Roman" w:hAnsi="Times New Roman" w:cs="Times New Roman"/>
          <w:b/>
          <w:bCs/>
          <w:sz w:val="24"/>
          <w:szCs w:val="24"/>
        </w:rPr>
        <w:t>Основная часть</w:t>
      </w:r>
      <w:r w:rsidR="009F53FD">
        <w:rPr>
          <w:rFonts w:ascii="Times New Roman" w:eastAsia="Times New Roman" w:hAnsi="Times New Roman" w:cs="Times New Roman"/>
          <w:b/>
          <w:bCs/>
          <w:sz w:val="24"/>
          <w:szCs w:val="24"/>
        </w:rPr>
        <w:t xml:space="preserve"> состоит из шести</w:t>
      </w:r>
      <w:r w:rsidR="003F6AA6" w:rsidRPr="00E74BB7">
        <w:rPr>
          <w:rFonts w:ascii="Times New Roman" w:eastAsia="Times New Roman" w:hAnsi="Times New Roman" w:cs="Times New Roman"/>
          <w:b/>
          <w:bCs/>
          <w:sz w:val="24"/>
          <w:szCs w:val="24"/>
        </w:rPr>
        <w:t xml:space="preserve"> разделов:</w:t>
      </w:r>
    </w:p>
    <w:p w:rsidR="00CA7F90" w:rsidRDefault="001854B9" w:rsidP="001854B9">
      <w:pPr>
        <w:spacing w:after="0" w:line="240" w:lineRule="auto"/>
        <w:ind w:firstLine="709"/>
        <w:jc w:val="both"/>
        <w:rPr>
          <w:rFonts w:ascii="Times New Roman" w:hAnsi="Times New Roman" w:cs="Times New Roman"/>
          <w:sz w:val="24"/>
          <w:szCs w:val="24"/>
          <w:highlight w:val="yellow"/>
        </w:rPr>
      </w:pPr>
      <w:r w:rsidRPr="00E74BB7">
        <w:rPr>
          <w:rFonts w:ascii="Times New Roman" w:eastAsia="Times New Roman" w:hAnsi="Times New Roman" w:cs="Times New Roman"/>
          <w:b/>
          <w:bCs/>
          <w:sz w:val="24"/>
          <w:szCs w:val="24"/>
        </w:rPr>
        <w:t xml:space="preserve">Раздел 1. </w:t>
      </w:r>
      <w:r w:rsidR="009F53FD" w:rsidRPr="00C33623">
        <w:rPr>
          <w:rFonts w:ascii="Times New Roman" w:hAnsi="Times New Roman" w:cs="Times New Roman"/>
          <w:sz w:val="24"/>
          <w:szCs w:val="24"/>
        </w:rPr>
        <w:t>Общая характеристика предприятия (организации, учреждения)</w:t>
      </w:r>
      <w:r w:rsidR="009F53FD">
        <w:rPr>
          <w:rFonts w:ascii="Times New Roman" w:hAnsi="Times New Roman" w:cs="Times New Roman"/>
          <w:sz w:val="24"/>
          <w:szCs w:val="24"/>
        </w:rPr>
        <w:t>.</w:t>
      </w:r>
    </w:p>
    <w:p w:rsidR="001854B9" w:rsidRPr="00CA7F90" w:rsidRDefault="001854B9" w:rsidP="001854B9">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b/>
          <w:sz w:val="24"/>
          <w:szCs w:val="24"/>
        </w:rPr>
        <w:t>Раздел 2.</w:t>
      </w:r>
      <w:r w:rsidRPr="00CA7F90">
        <w:rPr>
          <w:rFonts w:ascii="Times New Roman" w:hAnsi="Times New Roman" w:cs="Times New Roman"/>
          <w:sz w:val="24"/>
          <w:szCs w:val="24"/>
        </w:rPr>
        <w:t xml:space="preserve"> </w:t>
      </w:r>
      <w:r w:rsidR="009F53FD" w:rsidRPr="00CA7F90">
        <w:rPr>
          <w:rFonts w:ascii="Times New Roman" w:hAnsi="Times New Roman" w:cs="Times New Roman"/>
          <w:sz w:val="24"/>
          <w:szCs w:val="24"/>
        </w:rPr>
        <w:t>Налоговый учет, налоговые расчеты и декларации</w:t>
      </w:r>
      <w:r w:rsidR="009F53FD">
        <w:rPr>
          <w:rFonts w:ascii="Times New Roman" w:hAnsi="Times New Roman" w:cs="Times New Roman"/>
          <w:sz w:val="24"/>
          <w:szCs w:val="24"/>
        </w:rPr>
        <w:t>.</w:t>
      </w:r>
    </w:p>
    <w:p w:rsidR="00CA7F90" w:rsidRPr="00CA7F90" w:rsidRDefault="001854B9" w:rsidP="001854B9">
      <w:pPr>
        <w:spacing w:after="0" w:line="240" w:lineRule="auto"/>
        <w:ind w:firstLine="709"/>
        <w:jc w:val="both"/>
        <w:rPr>
          <w:rFonts w:ascii="Times New Roman" w:hAnsi="Times New Roman" w:cs="Times New Roman"/>
          <w:sz w:val="24"/>
          <w:szCs w:val="24"/>
        </w:rPr>
      </w:pPr>
      <w:r w:rsidRPr="00CA7F90">
        <w:rPr>
          <w:rFonts w:ascii="Times New Roman" w:hAnsi="Times New Roman" w:cs="Times New Roman"/>
          <w:b/>
          <w:sz w:val="24"/>
          <w:szCs w:val="24"/>
        </w:rPr>
        <w:t>Раздел 3.</w:t>
      </w:r>
      <w:r w:rsidRPr="00CA7F90">
        <w:rPr>
          <w:rFonts w:ascii="Times New Roman" w:hAnsi="Times New Roman" w:cs="Times New Roman"/>
          <w:sz w:val="24"/>
          <w:szCs w:val="24"/>
        </w:rPr>
        <w:t xml:space="preserve"> </w:t>
      </w:r>
      <w:r w:rsidR="009F53FD" w:rsidRPr="00CA7F90">
        <w:rPr>
          <w:rFonts w:ascii="Times New Roman" w:hAnsi="Times New Roman" w:cs="Times New Roman"/>
          <w:sz w:val="24"/>
          <w:szCs w:val="24"/>
        </w:rPr>
        <w:t>Планирование аудита объектов учета, отраженных в бухгалтерской (финансовой) отчетности организации</w:t>
      </w:r>
      <w:r w:rsidR="009F53FD">
        <w:rPr>
          <w:rFonts w:ascii="Times New Roman" w:hAnsi="Times New Roman" w:cs="Times New Roman"/>
          <w:sz w:val="24"/>
          <w:szCs w:val="24"/>
        </w:rPr>
        <w:t>.</w:t>
      </w:r>
    </w:p>
    <w:p w:rsidR="00CA7F90" w:rsidRDefault="001854B9" w:rsidP="001854B9">
      <w:pPr>
        <w:spacing w:after="0" w:line="240" w:lineRule="auto"/>
        <w:ind w:firstLine="709"/>
        <w:jc w:val="both"/>
        <w:rPr>
          <w:rFonts w:ascii="Times New Roman" w:hAnsi="Times New Roman" w:cs="Times New Roman"/>
          <w:sz w:val="24"/>
          <w:szCs w:val="24"/>
        </w:rPr>
      </w:pPr>
      <w:r w:rsidRPr="00CA7F90">
        <w:rPr>
          <w:rFonts w:ascii="Times New Roman" w:eastAsia="Times New Roman" w:hAnsi="Times New Roman" w:cs="Times New Roman"/>
          <w:b/>
          <w:bCs/>
          <w:sz w:val="24"/>
          <w:szCs w:val="24"/>
        </w:rPr>
        <w:t>Раздел 4.</w:t>
      </w:r>
      <w:r w:rsidRPr="009F53FD">
        <w:rPr>
          <w:rFonts w:ascii="Times New Roman" w:eastAsia="Times New Roman" w:hAnsi="Times New Roman" w:cs="Times New Roman"/>
          <w:b/>
          <w:bCs/>
          <w:sz w:val="24"/>
          <w:szCs w:val="24"/>
        </w:rPr>
        <w:t xml:space="preserve"> </w:t>
      </w:r>
      <w:r w:rsidR="009F53FD" w:rsidRPr="00CA7F90">
        <w:rPr>
          <w:rFonts w:ascii="Times New Roman" w:hAnsi="Times New Roman" w:cs="Times New Roman"/>
          <w:sz w:val="24"/>
          <w:szCs w:val="24"/>
        </w:rPr>
        <w:t>Характеристика аудиторских процедур по проверке объектов бухгалтерского учета (проведение аудита).</w:t>
      </w:r>
    </w:p>
    <w:p w:rsidR="009F53FD" w:rsidRDefault="009F53FD" w:rsidP="001854B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Раздел 4</w:t>
      </w:r>
      <w:r w:rsidRPr="00CA7F9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CA7F90">
        <w:rPr>
          <w:rFonts w:ascii="Times New Roman" w:hAnsi="Times New Roman" w:cs="Times New Roman"/>
          <w:sz w:val="24"/>
          <w:szCs w:val="24"/>
        </w:rPr>
        <w:t>Заключительный этап аудита.</w:t>
      </w:r>
    </w:p>
    <w:p w:rsidR="009F53FD" w:rsidRPr="00E74BB7" w:rsidRDefault="009F53FD" w:rsidP="001854B9">
      <w:pPr>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Раздел 6</w:t>
      </w:r>
      <w:r w:rsidR="001854B9" w:rsidRPr="00E74BB7">
        <w:rPr>
          <w:rFonts w:ascii="Times New Roman" w:eastAsia="Times New Roman" w:hAnsi="Times New Roman" w:cs="Times New Roman"/>
          <w:b/>
          <w:bCs/>
          <w:sz w:val="24"/>
          <w:szCs w:val="24"/>
        </w:rPr>
        <w:t xml:space="preserve">. </w:t>
      </w:r>
      <w:r w:rsidR="001854B9" w:rsidRPr="00E74BB7">
        <w:rPr>
          <w:rFonts w:ascii="Times New Roman" w:hAnsi="Times New Roman" w:cs="Times New Roman"/>
          <w:sz w:val="24"/>
          <w:szCs w:val="24"/>
        </w:rPr>
        <w:t>Выпо</w:t>
      </w:r>
      <w:r>
        <w:rPr>
          <w:rFonts w:ascii="Times New Roman" w:hAnsi="Times New Roman" w:cs="Times New Roman"/>
          <w:sz w:val="24"/>
          <w:szCs w:val="24"/>
        </w:rPr>
        <w:t>лнение индивидуального задания.</w:t>
      </w:r>
    </w:p>
    <w:p w:rsidR="001854B9" w:rsidRPr="001854B9" w:rsidRDefault="001854B9" w:rsidP="001854B9">
      <w:pPr>
        <w:spacing w:after="0" w:line="240" w:lineRule="auto"/>
        <w:ind w:firstLine="709"/>
        <w:jc w:val="both"/>
        <w:rPr>
          <w:rFonts w:ascii="Times New Roman" w:hAnsi="Times New Roman"/>
          <w:b/>
          <w:sz w:val="24"/>
          <w:szCs w:val="24"/>
        </w:rPr>
      </w:pPr>
      <w:r w:rsidRPr="00E74BB7">
        <w:rPr>
          <w:rFonts w:ascii="Times New Roman" w:eastAsia="Times New Roman" w:hAnsi="Times New Roman" w:cs="Times New Roman"/>
          <w:sz w:val="24"/>
          <w:szCs w:val="24"/>
        </w:rPr>
        <w:t>Более детальная информация о содержании каждого раздела отчета по производственной практике представлена</w:t>
      </w:r>
      <w:r>
        <w:rPr>
          <w:rFonts w:ascii="Times New Roman" w:eastAsia="Times New Roman" w:hAnsi="Times New Roman" w:cs="Times New Roman"/>
          <w:sz w:val="24"/>
          <w:szCs w:val="24"/>
        </w:rPr>
        <w:t xml:space="preserve"> в разделе </w:t>
      </w:r>
      <w:r w:rsidRPr="001854B9">
        <w:rPr>
          <w:rFonts w:ascii="Times New Roman" w:hAnsi="Times New Roman" w:cs="Times New Roman"/>
          <w:sz w:val="24"/>
          <w:szCs w:val="24"/>
        </w:rPr>
        <w:t>5.</w:t>
      </w:r>
      <w:r w:rsidRPr="00977D79">
        <w:rPr>
          <w:rFonts w:ascii="Times New Roman" w:hAnsi="Times New Roman" w:cs="Times New Roman"/>
          <w:b/>
          <w:sz w:val="24"/>
          <w:szCs w:val="24"/>
        </w:rPr>
        <w:t xml:space="preserve"> </w:t>
      </w:r>
      <w:r w:rsidRPr="001854B9">
        <w:rPr>
          <w:rFonts w:ascii="Times New Roman" w:hAnsi="Times New Roman" w:cs="Times New Roman"/>
          <w:sz w:val="24"/>
          <w:szCs w:val="24"/>
        </w:rPr>
        <w:t xml:space="preserve">Содержание </w:t>
      </w:r>
      <w:r w:rsidRPr="001854B9">
        <w:rPr>
          <w:rFonts w:ascii="Times New Roman" w:hAnsi="Times New Roman" w:cs="Times New Roman"/>
          <w:color w:val="000000" w:themeColor="text1"/>
          <w:sz w:val="24"/>
          <w:szCs w:val="24"/>
        </w:rPr>
        <w:t>практической подготовки в форме</w:t>
      </w:r>
      <w:r w:rsidRPr="001854B9">
        <w:rPr>
          <w:bCs/>
        </w:rPr>
        <w:t xml:space="preserve"> </w:t>
      </w:r>
      <w:r w:rsidRPr="001854B9">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Pr="001854B9">
        <w:rPr>
          <w:rFonts w:ascii="Times New Roman" w:hAnsi="Times New Roman" w:cs="Times New Roman"/>
          <w:sz w:val="24"/>
          <w:szCs w:val="24"/>
        </w:rPr>
        <w:t>технологическая (прое</w:t>
      </w:r>
      <w:r w:rsidR="00E74BB7">
        <w:rPr>
          <w:rFonts w:ascii="Times New Roman" w:hAnsi="Times New Roman" w:cs="Times New Roman"/>
          <w:sz w:val="24"/>
          <w:szCs w:val="24"/>
        </w:rPr>
        <w:t>ктно-технологическая) практика 4</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о практической подготовке обучающихся</w:t>
      </w:r>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 xml:space="preserve">Договор о практической подготовке обучающихся, заключаемый между </w:t>
      </w:r>
      <w:r w:rsidR="001E1D7E" w:rsidRPr="00977D79">
        <w:rPr>
          <w:rFonts w:ascii="Times New Roman" w:hAnsi="Times New Roman"/>
          <w:color w:val="000000" w:themeColor="text1"/>
          <w:sz w:val="24"/>
          <w:szCs w:val="24"/>
        </w:rPr>
        <w:lastRenderedPageBreak/>
        <w:t>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E71E71" w:rsidRPr="00E71E71" w:rsidRDefault="00E71E71" w:rsidP="001854B9">
      <w:pPr>
        <w:spacing w:after="0" w:line="240" w:lineRule="auto"/>
        <w:jc w:val="center"/>
        <w:rPr>
          <w:rFonts w:ascii="Times New Roman" w:hAnsi="Times New Roman" w:cs="Times New Roman"/>
          <w:sz w:val="24"/>
          <w:szCs w:val="24"/>
        </w:rPr>
      </w:pP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(технологическая (прое</w:t>
      </w:r>
      <w:r w:rsidR="00E74BB7">
        <w:rPr>
          <w:rFonts w:ascii="Times New Roman" w:hAnsi="Times New Roman" w:cs="Times New Roman"/>
          <w:b/>
          <w:sz w:val="24"/>
          <w:szCs w:val="24"/>
        </w:rPr>
        <w:t>ктно-технологическая) практика 4</w:t>
      </w:r>
      <w:r w:rsidRPr="00E71E71">
        <w:rPr>
          <w:rFonts w:ascii="Times New Roman" w:hAnsi="Times New Roman" w:cs="Times New Roman"/>
          <w:b/>
          <w:sz w:val="24"/>
          <w:szCs w:val="24"/>
        </w:rPr>
        <w:t>)</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А4.</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r w:rsidRPr="004E7DBE">
          <w:rPr>
            <w:rStyle w:val="af"/>
            <w:rFonts w:ascii="Times New Roman" w:hAnsi="Times New Roman"/>
            <w:color w:val="auto"/>
            <w:sz w:val="24"/>
            <w:szCs w:val="24"/>
          </w:rPr>
          <w:t>заглавной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F53FD" w:rsidRDefault="009F53FD">
      <w:pPr>
        <w:rPr>
          <w:rFonts w:ascii="Times New Roman" w:eastAsia="Times New Roman" w:hAnsi="Times New Roman" w:cs="Times New Roman"/>
          <w:sz w:val="24"/>
          <w:szCs w:val="24"/>
        </w:rPr>
      </w:pPr>
      <w:r>
        <w:br w:type="page"/>
      </w:r>
    </w:p>
    <w:p w:rsidR="00AF4E9D" w:rsidRPr="004E7DBE" w:rsidRDefault="00AF4E9D" w:rsidP="00AF4E9D">
      <w:pPr>
        <w:pStyle w:val="formattext"/>
        <w:numPr>
          <w:ilvl w:val="0"/>
          <w:numId w:val="1"/>
        </w:numPr>
        <w:spacing w:before="0" w:beforeAutospacing="0" w:after="0" w:afterAutospacing="0"/>
        <w:ind w:left="0" w:firstLine="0"/>
        <w:jc w:val="center"/>
      </w:pPr>
      <w:r w:rsidRPr="004E7DBE">
        <w:lastRenderedPageBreak/>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 (-) 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2291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 xml:space="preserve">(больше или равно), </w:t>
      </w:r>
      <w:r w:rsidR="00D2291D">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F53FD" w:rsidRDefault="009F53FD">
      <w:pPr>
        <w:rPr>
          <w:rFonts w:ascii="Times New Roman" w:hAnsi="Times New Roman"/>
          <w:sz w:val="24"/>
          <w:szCs w:val="24"/>
        </w:rPr>
      </w:pPr>
      <w:r>
        <w:rPr>
          <w:rFonts w:ascii="Times New Roman" w:hAnsi="Times New Roman"/>
          <w:sz w:val="24"/>
          <w:szCs w:val="24"/>
        </w:rPr>
        <w:br w:type="page"/>
      </w: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lastRenderedPageBreak/>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0A6B9358" wp14:editId="5C004F3D">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552700"/>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12ECC0D0" wp14:editId="1FADA363">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9F53FD" w:rsidRDefault="00AF4E9D" w:rsidP="009F53F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6361CCCD" wp14:editId="39FACB62">
            <wp:extent cx="3997570" cy="2098431"/>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8515" cy="2098927"/>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AF4E9D" w:rsidRPr="00DD7BB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D2291D">
          <w:rPr>
            <w:rStyle w:val="af"/>
          </w:rPr>
          <w:t>http://www.consultant.ru</w:t>
        </w:r>
      </w:hyperlink>
      <w:r w:rsidRPr="00067410">
        <w:t xml:space="preserve">   </w:t>
      </w:r>
    </w:p>
    <w:p w:rsidR="00AF4E9D" w:rsidRDefault="00AF4E9D" w:rsidP="00AF4E9D">
      <w:pPr>
        <w:rPr>
          <w:rFonts w:ascii="Times New Roman" w:eastAsia="Times New Roman" w:hAnsi="Times New Roman" w:cs="Times New Roman"/>
          <w:sz w:val="24"/>
          <w:szCs w:val="24"/>
        </w:rPr>
      </w:pPr>
      <w:r>
        <w:br w:type="page"/>
      </w:r>
    </w:p>
    <w:p w:rsidR="00AF4E9D" w:rsidRPr="00067410" w:rsidRDefault="00AF4E9D" w:rsidP="00AF4E9D">
      <w:pPr>
        <w:pStyle w:val="ae"/>
        <w:numPr>
          <w:ilvl w:val="0"/>
          <w:numId w:val="1"/>
        </w:numPr>
        <w:spacing w:before="0" w:beforeAutospacing="0" w:after="0" w:afterAutospacing="0"/>
        <w:ind w:left="0" w:firstLine="0"/>
        <w:jc w:val="center"/>
      </w:pPr>
      <w:r w:rsidRPr="00067410">
        <w:lastRenderedPageBreak/>
        <w:t>Книги, статьи, материалы конференций и семинаров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D2291D">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D2291D">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D2291D">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lastRenderedPageBreak/>
        <w:t xml:space="preserve">20. Российская книжная палата: [Электронный ресурс]. -  Режим доступа: </w:t>
      </w:r>
      <w:hyperlink r:id="rId18" w:history="1">
        <w:r w:rsidR="00D2291D">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D2291D">
          <w:rPr>
            <w:rStyle w:val="af"/>
          </w:rPr>
          <w:t>http://vestnik.fa.ru/4(28)2003/4.html.</w:t>
        </w:r>
      </w:hyperlink>
      <w:r w:rsidRPr="00067410">
        <w:t>.</w:t>
      </w:r>
    </w:p>
    <w:p w:rsidR="00AF4E9D" w:rsidRPr="00067410" w:rsidRDefault="00AF4E9D" w:rsidP="00AF4E9D">
      <w:pPr>
        <w:widowControl w:val="0"/>
        <w:suppressAutoHyphens/>
        <w:autoSpaceDE w:val="0"/>
        <w:spacing w:after="0" w:line="240" w:lineRule="auto"/>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 формулы должны нумероваться сквозной нумерацией арабскими цифрами, которые записывают на уровне формулы справа в круглых скобках, например, (1). При этом </w:t>
      </w:r>
      <w:r w:rsidRPr="00067410">
        <w:rPr>
          <w:rFonts w:ascii="Times New Roman" w:hAnsi="Times New Roman"/>
          <w:sz w:val="24"/>
          <w:szCs w:val="24"/>
        </w:rPr>
        <w:lastRenderedPageBreak/>
        <w:t>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9F53FD" w:rsidRDefault="00446E97" w:rsidP="00AF4E9D">
      <w:pPr>
        <w:spacing w:after="0" w:line="240" w:lineRule="auto"/>
        <w:jc w:val="right"/>
        <w:rPr>
          <w:rFonts w:ascii="Times New Roman" w:hAnsi="Times New Roman" w:cs="Times New Roman"/>
          <w:sz w:val="28"/>
          <w:szCs w:val="28"/>
        </w:rPr>
      </w:pPr>
      <w:r w:rsidRPr="009F53FD">
        <w:rPr>
          <w:rFonts w:ascii="Times New Roman" w:hAnsi="Times New Roman" w:cs="Times New Roman"/>
          <w:sz w:val="28"/>
          <w:szCs w:val="28"/>
        </w:rPr>
        <w:t>Приложение 1</w:t>
      </w:r>
    </w:p>
    <w:p w:rsidR="00340702" w:rsidRPr="00AF4E9D" w:rsidRDefault="00652C12" w:rsidP="00AF4E9D">
      <w:pPr>
        <w:pStyle w:val="31"/>
        <w:shd w:val="clear" w:color="auto" w:fill="auto"/>
        <w:spacing w:after="0" w:line="240" w:lineRule="auto"/>
        <w:rPr>
          <w:color w:val="auto"/>
          <w:sz w:val="28"/>
          <w:szCs w:val="28"/>
        </w:rPr>
      </w:pPr>
      <w:r w:rsidRPr="009F53FD">
        <w:rPr>
          <w:color w:val="auto"/>
          <w:sz w:val="28"/>
          <w:szCs w:val="28"/>
        </w:rPr>
        <w:t>С</w:t>
      </w:r>
      <w:r w:rsidR="00340702" w:rsidRPr="009F53F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9F53FD" w:rsidRDefault="00AF4E9D" w:rsidP="00AF4E9D">
      <w:pPr>
        <w:pStyle w:val="ae"/>
        <w:spacing w:before="0" w:beforeAutospacing="0" w:after="0" w:afterAutospacing="0" w:line="288" w:lineRule="auto"/>
        <w:rPr>
          <w:sz w:val="28"/>
          <w:szCs w:val="28"/>
        </w:rPr>
      </w:pPr>
      <w:r w:rsidRPr="009F53FD">
        <w:rPr>
          <w:sz w:val="28"/>
          <w:szCs w:val="28"/>
        </w:rPr>
        <w:t>Введение</w:t>
      </w:r>
    </w:p>
    <w:p w:rsidR="00AF4E9D" w:rsidRPr="009F53FD"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9F53FD">
        <w:rPr>
          <w:rFonts w:ascii="Times New Roman" w:hAnsi="Times New Roman" w:cs="Times New Roman"/>
          <w:sz w:val="28"/>
          <w:szCs w:val="28"/>
        </w:rPr>
        <w:t>1 Общая характеристика предприятия (организации, учреждения)</w:t>
      </w:r>
    </w:p>
    <w:p w:rsidR="00AF4E9D" w:rsidRPr="009F53FD"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9F53FD">
        <w:rPr>
          <w:rFonts w:ascii="Times New Roman" w:hAnsi="Times New Roman" w:cs="Times New Roman"/>
          <w:sz w:val="28"/>
          <w:szCs w:val="28"/>
        </w:rPr>
        <w:t>1.1</w:t>
      </w:r>
    </w:p>
    <w:p w:rsidR="00AF4E9D" w:rsidRPr="009F53FD"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9F53FD">
        <w:rPr>
          <w:rFonts w:ascii="Times New Roman" w:hAnsi="Times New Roman" w:cs="Times New Roman"/>
          <w:sz w:val="28"/>
          <w:szCs w:val="28"/>
        </w:rPr>
        <w:t>1.2</w:t>
      </w:r>
    </w:p>
    <w:p w:rsidR="00AF4E9D" w:rsidRPr="009F53FD"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9F53FD">
        <w:rPr>
          <w:rFonts w:ascii="Times New Roman" w:hAnsi="Times New Roman" w:cs="Times New Roman"/>
          <w:sz w:val="28"/>
          <w:szCs w:val="28"/>
        </w:rPr>
        <w:t xml:space="preserve">2 </w:t>
      </w:r>
      <w:r w:rsidR="009F53FD" w:rsidRPr="009F53FD">
        <w:rPr>
          <w:rFonts w:ascii="Times New Roman" w:hAnsi="Times New Roman" w:cs="Times New Roman"/>
          <w:sz w:val="28"/>
          <w:szCs w:val="28"/>
        </w:rPr>
        <w:t>Налоговый учет, налоговые расчеты и декларации</w:t>
      </w:r>
    </w:p>
    <w:p w:rsidR="00AF4E9D" w:rsidRPr="009F53FD" w:rsidRDefault="00AF4E9D" w:rsidP="00AF4E9D">
      <w:pPr>
        <w:spacing w:after="0" w:line="288" w:lineRule="auto"/>
        <w:jc w:val="both"/>
        <w:rPr>
          <w:rFonts w:ascii="Times New Roman" w:hAnsi="Times New Roman" w:cs="Times New Roman"/>
          <w:iCs/>
          <w:sz w:val="28"/>
          <w:szCs w:val="28"/>
        </w:rPr>
      </w:pPr>
      <w:r w:rsidRPr="009F53FD">
        <w:rPr>
          <w:rFonts w:ascii="Times New Roman" w:hAnsi="Times New Roman" w:cs="Times New Roman"/>
          <w:iCs/>
          <w:sz w:val="28"/>
          <w:szCs w:val="28"/>
        </w:rPr>
        <w:t>2.1</w:t>
      </w:r>
    </w:p>
    <w:p w:rsidR="009F53FD" w:rsidRPr="009F53FD" w:rsidRDefault="009F53FD" w:rsidP="00AF4E9D">
      <w:pPr>
        <w:spacing w:after="0" w:line="288" w:lineRule="auto"/>
        <w:jc w:val="both"/>
        <w:rPr>
          <w:rFonts w:ascii="Times New Roman" w:hAnsi="Times New Roman" w:cs="Times New Roman"/>
          <w:iCs/>
          <w:sz w:val="28"/>
          <w:szCs w:val="28"/>
        </w:rPr>
      </w:pPr>
      <w:r w:rsidRPr="009F53FD">
        <w:rPr>
          <w:rFonts w:ascii="Times New Roman" w:hAnsi="Times New Roman" w:cs="Times New Roman"/>
          <w:iCs/>
          <w:sz w:val="28"/>
          <w:szCs w:val="28"/>
        </w:rPr>
        <w:t>2.2</w:t>
      </w:r>
    </w:p>
    <w:p w:rsidR="009F53F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iCs/>
          <w:sz w:val="28"/>
          <w:szCs w:val="28"/>
        </w:rPr>
        <w:t xml:space="preserve">3 </w:t>
      </w:r>
      <w:r w:rsidR="009F53FD" w:rsidRPr="009F53FD">
        <w:rPr>
          <w:rFonts w:ascii="Times New Roman" w:hAnsi="Times New Roman" w:cs="Times New Roman"/>
          <w:sz w:val="28"/>
          <w:szCs w:val="28"/>
        </w:rPr>
        <w:t>Планирование аудита объектов учета, отраженных в бухгалтерской (финансовой) отчетности организации</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3.1</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3.2</w:t>
      </w:r>
    </w:p>
    <w:p w:rsidR="00E74BB7" w:rsidRPr="009F53FD" w:rsidRDefault="00AF4E9D" w:rsidP="00AF4E9D">
      <w:pPr>
        <w:spacing w:after="0" w:line="288" w:lineRule="auto"/>
        <w:jc w:val="both"/>
        <w:rPr>
          <w:rFonts w:ascii="Times New Roman" w:hAnsi="Times New Roman" w:cs="Times New Roman"/>
          <w:bCs/>
          <w:iCs/>
          <w:sz w:val="28"/>
          <w:szCs w:val="28"/>
        </w:rPr>
      </w:pPr>
      <w:r w:rsidRPr="009F53FD">
        <w:rPr>
          <w:rFonts w:ascii="Times New Roman" w:hAnsi="Times New Roman" w:cs="Times New Roman"/>
          <w:bCs/>
          <w:iCs/>
          <w:sz w:val="28"/>
          <w:szCs w:val="28"/>
        </w:rPr>
        <w:t xml:space="preserve">4 </w:t>
      </w:r>
      <w:r w:rsidR="009F53FD" w:rsidRPr="009F53FD">
        <w:rPr>
          <w:rFonts w:ascii="Times New Roman" w:hAnsi="Times New Roman" w:cs="Times New Roman"/>
          <w:sz w:val="28"/>
          <w:szCs w:val="28"/>
        </w:rPr>
        <w:t>Характеристика аудиторских процедур по проверке объектов бухгалтерского учета (проведение аудита)</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4.1</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4.2</w:t>
      </w:r>
    </w:p>
    <w:p w:rsidR="009F53FD" w:rsidRPr="009F53FD" w:rsidRDefault="009F53F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5 Заключительный этап аудита</w:t>
      </w:r>
    </w:p>
    <w:p w:rsidR="009F53FD" w:rsidRPr="009F53FD" w:rsidRDefault="009F53F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5.1</w:t>
      </w:r>
    </w:p>
    <w:p w:rsidR="009F53FD" w:rsidRPr="009F53FD" w:rsidRDefault="009F53F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5.2</w:t>
      </w:r>
    </w:p>
    <w:p w:rsidR="00AF4E9D" w:rsidRPr="009F53FD" w:rsidRDefault="009F53F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6</w:t>
      </w:r>
      <w:r w:rsidR="00AF4E9D" w:rsidRPr="009F53FD">
        <w:rPr>
          <w:rFonts w:ascii="Times New Roman" w:hAnsi="Times New Roman" w:cs="Times New Roman"/>
          <w:sz w:val="28"/>
          <w:szCs w:val="28"/>
        </w:rPr>
        <w:t xml:space="preserve"> Индивидуальное задание  </w:t>
      </w:r>
    </w:p>
    <w:p w:rsidR="00AF4E9D" w:rsidRPr="009F53FD" w:rsidRDefault="00AF4E9D" w:rsidP="00AF4E9D">
      <w:pPr>
        <w:pStyle w:val="ae"/>
        <w:spacing w:before="0" w:beforeAutospacing="0" w:after="0" w:afterAutospacing="0" w:line="288" w:lineRule="auto"/>
        <w:rPr>
          <w:sz w:val="28"/>
          <w:szCs w:val="28"/>
        </w:rPr>
      </w:pPr>
      <w:r w:rsidRPr="009F53FD">
        <w:rPr>
          <w:sz w:val="28"/>
          <w:szCs w:val="28"/>
        </w:rPr>
        <w:t>5.1</w:t>
      </w:r>
    </w:p>
    <w:p w:rsidR="00AF4E9D" w:rsidRPr="009F53FD" w:rsidRDefault="00AF4E9D" w:rsidP="00AF4E9D">
      <w:pPr>
        <w:pStyle w:val="ae"/>
        <w:spacing w:before="0" w:beforeAutospacing="0" w:after="0" w:afterAutospacing="0" w:line="288" w:lineRule="auto"/>
        <w:rPr>
          <w:sz w:val="28"/>
          <w:szCs w:val="28"/>
        </w:rPr>
      </w:pPr>
      <w:r w:rsidRPr="009F53FD">
        <w:rPr>
          <w:sz w:val="28"/>
          <w:szCs w:val="28"/>
        </w:rPr>
        <w:t>5.2</w:t>
      </w:r>
    </w:p>
    <w:p w:rsidR="00AF4E9D" w:rsidRPr="009F53FD" w:rsidRDefault="00AF4E9D" w:rsidP="00AF4E9D">
      <w:pPr>
        <w:pStyle w:val="31"/>
        <w:shd w:val="clear" w:color="auto" w:fill="auto"/>
        <w:spacing w:after="0" w:line="288" w:lineRule="auto"/>
        <w:jc w:val="left"/>
        <w:rPr>
          <w:color w:val="auto"/>
          <w:sz w:val="28"/>
          <w:szCs w:val="28"/>
        </w:rPr>
      </w:pPr>
      <w:r w:rsidRPr="009F53FD">
        <w:rPr>
          <w:color w:val="auto"/>
          <w:sz w:val="28"/>
          <w:szCs w:val="28"/>
        </w:rPr>
        <w:t>Заключение</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Список использованных источников</w:t>
      </w:r>
    </w:p>
    <w:p w:rsidR="00AF4E9D" w:rsidRPr="00AF4E9D" w:rsidRDefault="00AF4E9D" w:rsidP="00AF4E9D">
      <w:pPr>
        <w:spacing w:after="0" w:line="288" w:lineRule="auto"/>
        <w:rPr>
          <w:rFonts w:ascii="Times New Roman" w:hAnsi="Times New Roman" w:cs="Times New Roman"/>
          <w:sz w:val="28"/>
          <w:szCs w:val="28"/>
        </w:rPr>
      </w:pPr>
      <w:r w:rsidRPr="00AF4E9D">
        <w:rPr>
          <w:rFonts w:ascii="Times New Roman" w:hAnsi="Times New Roman" w:cs="Times New Roman"/>
          <w:sz w:val="28"/>
          <w:szCs w:val="28"/>
        </w:rPr>
        <w:t xml:space="preserve">Приложения </w:t>
      </w: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Тип практики:  Технологическая (прое</w:t>
      </w:r>
      <w:r w:rsidR="00E74BB7">
        <w:rPr>
          <w:rFonts w:ascii="Times New Roman" w:hAnsi="Times New Roman" w:cs="Times New Roman"/>
          <w:sz w:val="28"/>
          <w:szCs w:val="28"/>
        </w:rPr>
        <w:t>ктно-технологическая) практика 4</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DD3CE7" w:rsidRDefault="00AF4E9D" w:rsidP="00DD3CE7">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Направленность</w:t>
      </w:r>
      <w:r w:rsidR="00DD3CE7">
        <w:rPr>
          <w:rFonts w:ascii="Times New Roman" w:hAnsi="Times New Roman" w:cs="Times New Roman"/>
          <w:sz w:val="24"/>
          <w:szCs w:val="24"/>
        </w:rPr>
        <w:t xml:space="preserve"> (профиль) программы Учет, анализ</w:t>
      </w:r>
      <w:r w:rsidRPr="00AF4E9D">
        <w:rPr>
          <w:rFonts w:ascii="Times New Roman" w:hAnsi="Times New Roman" w:cs="Times New Roman"/>
          <w:sz w:val="24"/>
          <w:szCs w:val="24"/>
        </w:rPr>
        <w:t xml:space="preserve"> и </w:t>
      </w:r>
    </w:p>
    <w:p w:rsidR="00AF4E9D" w:rsidRPr="00DD3CE7" w:rsidRDefault="00AF4E9D" w:rsidP="00DD3CE7">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D2291D"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9092D" w:rsidRPr="004665FD" w:rsidRDefault="00B9092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9092D" w:rsidRPr="004665FD" w:rsidRDefault="00B9092D" w:rsidP="00C755BA">
                  <w:pPr>
                    <w:spacing w:after="0" w:line="240" w:lineRule="auto"/>
                    <w:jc w:val="center"/>
                    <w:rPr>
                      <w:rFonts w:ascii="Times New Roman" w:hAnsi="Times New Roman" w:cs="Times New Roman"/>
                      <w:sz w:val="24"/>
                      <w:szCs w:val="24"/>
                    </w:rPr>
                  </w:pPr>
                </w:p>
                <w:p w:rsidR="00B9092D" w:rsidRPr="004665FD" w:rsidRDefault="00B9092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9092D" w:rsidRPr="004665FD" w:rsidRDefault="00B9092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00DD3CE7">
        <w:rPr>
          <w:rFonts w:ascii="Times New Roman" w:eastAsia="Courier New" w:hAnsi="Times New Roman" w:cs="Times New Roman"/>
          <w:sz w:val="24"/>
          <w:szCs w:val="24"/>
          <w:lang w:bidi="ru-RU"/>
        </w:rPr>
        <w:t>Учет, анализ</w:t>
      </w:r>
      <w:r w:rsidRPr="00AF4E9D">
        <w:rPr>
          <w:rFonts w:ascii="Times New Roman" w:eastAsia="Courier New" w:hAnsi="Times New Roman" w:cs="Times New Roman"/>
          <w:sz w:val="24"/>
          <w:szCs w:val="24"/>
          <w:lang w:bidi="ru-RU"/>
        </w:rPr>
        <w:t xml:space="preserve">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Тип практики: Технологическая (прое</w:t>
      </w:r>
      <w:r w:rsidR="00E74BB7">
        <w:rPr>
          <w:rFonts w:ascii="Times New Roman" w:hAnsi="Times New Roman" w:cs="Times New Roman"/>
          <w:sz w:val="24"/>
          <w:szCs w:val="24"/>
        </w:rPr>
        <w:t>ктно-технологическая) практика 4</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firstRow="1" w:lastRow="0" w:firstColumn="1" w:lastColumn="0" w:noHBand="0" w:noVBand="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207"/>
        <w:gridCol w:w="1572"/>
        <w:gridCol w:w="1666"/>
      </w:tblGrid>
      <w:tr w:rsidR="006F4936" w:rsidRPr="006F4936" w:rsidTr="009E168F">
        <w:tc>
          <w:tcPr>
            <w:tcW w:w="1554"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Направление подготовки</w:t>
            </w:r>
          </w:p>
        </w:tc>
        <w:tc>
          <w:tcPr>
            <w:tcW w:w="1855"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Компоненты образовательных программ</w:t>
            </w:r>
          </w:p>
        </w:tc>
        <w:tc>
          <w:tcPr>
            <w:tcW w:w="1572"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Количество обучающихся, человек</w:t>
            </w:r>
          </w:p>
        </w:tc>
        <w:tc>
          <w:tcPr>
            <w:tcW w:w="1666"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Сроки организации практической подготовки</w:t>
            </w:r>
          </w:p>
        </w:tc>
      </w:tr>
      <w:tr w:rsidR="006F4936" w:rsidRPr="006F4936" w:rsidTr="009E168F">
        <w:tc>
          <w:tcPr>
            <w:tcW w:w="1554" w:type="dxa"/>
            <w:shd w:val="clear" w:color="auto" w:fill="auto"/>
            <w:vAlign w:val="center"/>
          </w:tcPr>
          <w:p w:rsidR="006F4936" w:rsidRPr="006F4936" w:rsidRDefault="006F4936" w:rsidP="006F4936">
            <w:pPr>
              <w:spacing w:after="0" w:line="240" w:lineRule="auto"/>
              <w:rPr>
                <w:rFonts w:ascii="Times New Roman" w:hAnsi="Times New Roman" w:cs="Times New Roman"/>
                <w:color w:val="1C1C1C"/>
              </w:rPr>
            </w:pPr>
            <w:r w:rsidRPr="006F4936">
              <w:rPr>
                <w:rFonts w:ascii="Times New Roman" w:hAnsi="Times New Roman" w:cs="Times New Roman"/>
                <w:color w:val="1C1C1C"/>
              </w:rPr>
              <w:t>38.03.01</w:t>
            </w:r>
          </w:p>
          <w:p w:rsidR="006F4936" w:rsidRPr="009F53FD" w:rsidRDefault="009F53FD" w:rsidP="006F4936">
            <w:pPr>
              <w:spacing w:after="0" w:line="240" w:lineRule="auto"/>
              <w:rPr>
                <w:rFonts w:ascii="Times New Roman" w:hAnsi="Times New Roman" w:cs="Times New Roman"/>
                <w:color w:val="1C1C1C"/>
              </w:rPr>
            </w:pPr>
            <w:r>
              <w:rPr>
                <w:rFonts w:ascii="Times New Roman" w:hAnsi="Times New Roman" w:cs="Times New Roman"/>
                <w:color w:val="1C1C1C"/>
              </w:rPr>
              <w:t>Экономика</w:t>
            </w:r>
          </w:p>
        </w:tc>
        <w:tc>
          <w:tcPr>
            <w:tcW w:w="1855" w:type="dxa"/>
            <w:shd w:val="clear" w:color="auto" w:fill="auto"/>
            <w:vAlign w:val="center"/>
          </w:tcPr>
          <w:p w:rsidR="006F4936" w:rsidRPr="006F4936" w:rsidRDefault="00913CF4" w:rsidP="006F4936">
            <w:pPr>
              <w:spacing w:after="0" w:line="240" w:lineRule="auto"/>
              <w:rPr>
                <w:rFonts w:ascii="Times New Roman" w:hAnsi="Times New Roman" w:cs="Times New Roman"/>
              </w:rPr>
            </w:pPr>
            <w:r>
              <w:rPr>
                <w:rFonts w:ascii="Times New Roman" w:hAnsi="Times New Roman" w:cs="Times New Roman"/>
              </w:rPr>
              <w:t xml:space="preserve">Учет, анализ </w:t>
            </w:r>
            <w:r w:rsidR="00396174">
              <w:rPr>
                <w:rFonts w:ascii="Times New Roman" w:hAnsi="Times New Roman" w:cs="Times New Roman"/>
              </w:rPr>
              <w:t>и аудит</w:t>
            </w:r>
          </w:p>
        </w:tc>
        <w:tc>
          <w:tcPr>
            <w:tcW w:w="3207" w:type="dxa"/>
            <w:shd w:val="clear" w:color="auto" w:fill="auto"/>
            <w:vAlign w:val="center"/>
          </w:tcPr>
          <w:p w:rsidR="006F4936" w:rsidRPr="009E168F" w:rsidRDefault="006F4936" w:rsidP="009E168F">
            <w:pPr>
              <w:tabs>
                <w:tab w:val="left" w:pos="708"/>
              </w:tabs>
              <w:spacing w:after="0" w:line="240" w:lineRule="auto"/>
              <w:rPr>
                <w:rFonts w:ascii="Times New Roman" w:hAnsi="Times New Roman" w:cs="Times New Roman"/>
              </w:rPr>
            </w:pPr>
            <w:r w:rsidRPr="009E168F">
              <w:rPr>
                <w:rFonts w:ascii="Times New Roman" w:hAnsi="Times New Roman" w:cs="Times New Roman"/>
              </w:rPr>
              <w:t>Производственная практика (технологическая  (прое</w:t>
            </w:r>
            <w:r w:rsidR="00E74BB7">
              <w:rPr>
                <w:rFonts w:ascii="Times New Roman" w:hAnsi="Times New Roman" w:cs="Times New Roman"/>
              </w:rPr>
              <w:t>ктно-технологическая) практика 4</w:t>
            </w:r>
            <w:r w:rsidRPr="009E168F">
              <w:rPr>
                <w:rFonts w:ascii="Times New Roman" w:hAnsi="Times New Roman" w:cs="Times New Roman"/>
              </w:rPr>
              <w:t>)</w:t>
            </w:r>
          </w:p>
          <w:p w:rsidR="006F4936" w:rsidRPr="009F53FD" w:rsidRDefault="006F4936" w:rsidP="009E168F">
            <w:pPr>
              <w:tabs>
                <w:tab w:val="left" w:pos="708"/>
              </w:tabs>
              <w:spacing w:after="0" w:line="240" w:lineRule="auto"/>
              <w:rPr>
                <w:rFonts w:ascii="Times New Roman" w:eastAsia="Calibri" w:hAnsi="Times New Roman" w:cs="Times New Roman"/>
                <w:lang w:eastAsia="en-US"/>
              </w:rPr>
            </w:pPr>
            <w:r w:rsidRPr="009F53FD">
              <w:rPr>
                <w:rFonts w:ascii="Times New Roman" w:hAnsi="Times New Roman" w:cs="Times New Roman"/>
              </w:rPr>
              <w:t xml:space="preserve">Компетенции: </w:t>
            </w:r>
            <w:r w:rsidR="009F53FD" w:rsidRPr="009F53FD">
              <w:rPr>
                <w:rFonts w:ascii="Times New Roman" w:hAnsi="Times New Roman" w:cs="Times New Roman"/>
                <w:lang w:eastAsia="en-US"/>
              </w:rPr>
              <w:t>УК-3; УК-10; ПК-2; ПК-3; ПК-4</w:t>
            </w:r>
          </w:p>
          <w:p w:rsidR="006F4936" w:rsidRPr="009F53FD" w:rsidRDefault="006F4936" w:rsidP="009F53FD">
            <w:pPr>
              <w:spacing w:after="0" w:line="240" w:lineRule="auto"/>
              <w:rPr>
                <w:rFonts w:ascii="Times New Roman" w:hAnsi="Times New Roman" w:cs="Times New Roman"/>
                <w:b/>
                <w:highlight w:val="yellow"/>
              </w:rPr>
            </w:pP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sidRPr="009F53FD">
              <w:rPr>
                <w:rFonts w:ascii="Times New Roman" w:hAnsi="Times New Roman" w:cs="Times New Roman"/>
                <w:b/>
                <w:sz w:val="22"/>
                <w:szCs w:val="22"/>
              </w:rPr>
              <w:t>Раздел 1.</w:t>
            </w:r>
            <w:r w:rsidRPr="009F53FD">
              <w:rPr>
                <w:rFonts w:ascii="Times New Roman" w:hAnsi="Times New Roman" w:cs="Times New Roman"/>
                <w:sz w:val="22"/>
                <w:szCs w:val="22"/>
              </w:rPr>
              <w:t xml:space="preserve"> Общая характеристика предприятия (организации, учреждения):</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sidRPr="009F53FD">
              <w:rPr>
                <w:rFonts w:ascii="Times New Roman" w:hAnsi="Times New Roman" w:cs="Times New Roman"/>
                <w:sz w:val="22"/>
                <w:szCs w:val="22"/>
              </w:rPr>
              <w:t>- полное и сокращенное наименование организации;</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 дата</w:t>
            </w:r>
            <w:r w:rsidRPr="009F53FD">
              <w:rPr>
                <w:rFonts w:ascii="Times New Roman" w:hAnsi="Times New Roman" w:cs="Times New Roman"/>
                <w:sz w:val="22"/>
                <w:szCs w:val="22"/>
              </w:rPr>
              <w:t xml:space="preserve"> ее регистрации;</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sidRPr="009F53FD">
              <w:rPr>
                <w:rFonts w:ascii="Times New Roman" w:hAnsi="Times New Roman" w:cs="Times New Roman"/>
                <w:sz w:val="22"/>
                <w:szCs w:val="22"/>
              </w:rPr>
              <w:t>- наименование органа, зарегистрировавшего организацию;</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 организационно-правовая форма и форма</w:t>
            </w:r>
            <w:r w:rsidRPr="009F53FD">
              <w:rPr>
                <w:rFonts w:ascii="Times New Roman" w:hAnsi="Times New Roman" w:cs="Times New Roman"/>
                <w:sz w:val="22"/>
                <w:szCs w:val="22"/>
              </w:rPr>
              <w:t xml:space="preserve"> собственности (государственное, муниципальное, совместное предприятие, акционерное общество и т.д.);</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 история</w:t>
            </w:r>
            <w:r w:rsidRPr="009F53FD">
              <w:rPr>
                <w:rFonts w:ascii="Times New Roman" w:hAnsi="Times New Roman" w:cs="Times New Roman"/>
                <w:sz w:val="22"/>
                <w:szCs w:val="22"/>
              </w:rPr>
              <w:t xml:space="preserve">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 специфика организации, сфера</w:t>
            </w:r>
            <w:r w:rsidRPr="009F53FD">
              <w:rPr>
                <w:rFonts w:ascii="Times New Roman" w:hAnsi="Times New Roman" w:cs="Times New Roman"/>
                <w:sz w:val="22"/>
                <w:szCs w:val="22"/>
              </w:rPr>
              <w:t>, виды и масштабы деятельности;</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 миссия</w:t>
            </w:r>
            <w:r w:rsidRPr="009F53FD">
              <w:rPr>
                <w:rFonts w:ascii="Times New Roman" w:hAnsi="Times New Roman" w:cs="Times New Roman"/>
                <w:sz w:val="22"/>
                <w:szCs w:val="22"/>
              </w:rPr>
              <w:t xml:space="preserve"> и основные цели организации;</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 отраслевая</w:t>
            </w:r>
            <w:r w:rsidRPr="009F53FD">
              <w:rPr>
                <w:rFonts w:ascii="Times New Roman" w:hAnsi="Times New Roman" w:cs="Times New Roman"/>
                <w:sz w:val="22"/>
                <w:szCs w:val="22"/>
              </w:rPr>
              <w:t xml:space="preserve"> принадлежность предприятия, формы отраслевой организации производства;</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sidRPr="009F53FD">
              <w:rPr>
                <w:rFonts w:ascii="Times New Roman" w:hAnsi="Times New Roman" w:cs="Times New Roman"/>
                <w:sz w:val="22"/>
                <w:szCs w:val="22"/>
              </w:rPr>
              <w:t>- органи</w:t>
            </w:r>
            <w:r>
              <w:rPr>
                <w:rFonts w:ascii="Times New Roman" w:hAnsi="Times New Roman" w:cs="Times New Roman"/>
                <w:sz w:val="22"/>
                <w:szCs w:val="22"/>
              </w:rPr>
              <w:t>зационная структура</w:t>
            </w:r>
            <w:r w:rsidRPr="009F53FD">
              <w:rPr>
                <w:rFonts w:ascii="Times New Roman" w:hAnsi="Times New Roman" w:cs="Times New Roman"/>
                <w:sz w:val="22"/>
                <w:szCs w:val="22"/>
              </w:rPr>
              <w:t xml:space="preserve"> управления;</w:t>
            </w:r>
          </w:p>
          <w:p w:rsidR="009F53FD" w:rsidRPr="009F53FD" w:rsidRDefault="009F53FD" w:rsidP="009F53FD">
            <w:pPr>
              <w:pStyle w:val="51"/>
              <w:shd w:val="clear" w:color="auto" w:fill="auto"/>
              <w:spacing w:before="0" w:after="0" w:line="240" w:lineRule="auto"/>
              <w:ind w:firstLine="0"/>
              <w:jc w:val="left"/>
              <w:rPr>
                <w:rFonts w:ascii="Times New Roman" w:hAnsi="Times New Roman" w:cs="Times New Roman"/>
                <w:sz w:val="22"/>
                <w:szCs w:val="22"/>
              </w:rPr>
            </w:pPr>
            <w:r w:rsidRPr="009F53FD">
              <w:rPr>
                <w:rFonts w:ascii="Times New Roman" w:hAnsi="Times New Roman" w:cs="Times New Roman"/>
                <w:sz w:val="22"/>
                <w:szCs w:val="22"/>
              </w:rPr>
              <w:t>- краткая характеристика его основных экономических показателей деятельности.</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b/>
              </w:rPr>
              <w:t>Раздел</w:t>
            </w:r>
            <w:r w:rsidRPr="009F53FD">
              <w:rPr>
                <w:rFonts w:ascii="Times New Roman" w:hAnsi="Times New Roman" w:cs="Times New Roman"/>
              </w:rPr>
              <w:t xml:space="preserve"> 2. Налоговый учет, налоговые расчеты и декларации, студент должен рассмотреть следующие вопросы применительно к деятельности организации, являющейся базой производственной практики:</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xml:space="preserve">- законодательство о налогах и сборах, законодательство, регулирующее административную и уголовную ответственность за нарушения в сфере уплаты налогов и сборов; </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анализ налогового законодательства, типичных ошибок налогоплательщиков, практики применения законодательства налоговыми органами, арбитражными судами;</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b/>
              </w:rPr>
              <w:t>Раздел</w:t>
            </w:r>
            <w:r w:rsidRPr="009F53FD">
              <w:rPr>
                <w:rFonts w:ascii="Times New Roman" w:hAnsi="Times New Roman" w:cs="Times New Roman"/>
              </w:rPr>
              <w:t xml:space="preserve"> 3. Планирование аудита объектов учета, отраженных в бухгалтерской (финансовой) отчетности организации, студент должен рассмотреть следующие вопросы применительно к деятельности организации, являющейся базой производственной практики:</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цель и задачи аудита объекта учета;</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характеристика внешних и внутренних источников информации для проведения аудита;</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оценка состояния систем бухгалтерского учета и внутреннего контроля объектов учета (</w:t>
            </w:r>
            <w:r w:rsidRPr="009F53FD">
              <w:rPr>
                <w:rFonts w:ascii="Times New Roman" w:hAnsi="Times New Roman" w:cs="Times New Roman"/>
                <w:i/>
              </w:rPr>
              <w:t>с обязательным представлением вопросников для оценки функционирования данных систем</w:t>
            </w:r>
            <w:r w:rsidRPr="009F53FD">
              <w:rPr>
                <w:rFonts w:ascii="Times New Roman" w:hAnsi="Times New Roman" w:cs="Times New Roman"/>
              </w:rPr>
              <w:t>);</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уровень существенности, порядок его расчета;</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оценка аудиторского риска по компонентам (</w:t>
            </w:r>
            <w:r w:rsidRPr="009F53FD">
              <w:rPr>
                <w:rFonts w:ascii="Times New Roman" w:hAnsi="Times New Roman" w:cs="Times New Roman"/>
                <w:i/>
              </w:rPr>
              <w:t>с обязательным представлением вопросников для оценки компонентов аудиторского риска</w:t>
            </w:r>
            <w:r w:rsidRPr="009F53FD">
              <w:rPr>
                <w:rFonts w:ascii="Times New Roman" w:hAnsi="Times New Roman" w:cs="Times New Roman"/>
              </w:rPr>
              <w:t>);</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rPr>
              <w:t>- план и программа аудиторской проверки.</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b/>
              </w:rPr>
              <w:t>Раздел</w:t>
            </w:r>
            <w:r w:rsidRPr="009F53FD">
              <w:rPr>
                <w:rFonts w:ascii="Times New Roman" w:hAnsi="Times New Roman" w:cs="Times New Roman"/>
              </w:rPr>
              <w:t xml:space="preserve"> 4. Характеристика аудиторских процедур по проверке объектов бухгалтерского учета (проведение аудита). В соответствии с представленными планом программой аудиторской проверки необходимо дать характеристику всем аудиторским процедурам, представленным в программе аудита, а также привести примеры рабочих документов аудитора, отражающих результаты проверки.</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b/>
              </w:rPr>
              <w:t>Раздел</w:t>
            </w:r>
            <w:r w:rsidRPr="009F53FD">
              <w:rPr>
                <w:rFonts w:ascii="Times New Roman" w:eastAsia="Times New Roman" w:hAnsi="Times New Roman" w:cs="Times New Roman"/>
                <w:bCs/>
              </w:rPr>
              <w:t xml:space="preserve"> 5.</w:t>
            </w:r>
            <w:r w:rsidRPr="009F53FD">
              <w:rPr>
                <w:rFonts w:ascii="Times New Roman" w:eastAsia="Times New Roman" w:hAnsi="Times New Roman" w:cs="Times New Roman"/>
                <w:b/>
                <w:bCs/>
              </w:rPr>
              <w:t xml:space="preserve"> </w:t>
            </w:r>
            <w:r w:rsidRPr="009F53FD">
              <w:rPr>
                <w:rFonts w:ascii="Times New Roman" w:hAnsi="Times New Roman" w:cs="Times New Roman"/>
              </w:rPr>
              <w:t>Заключительный этап аудита. В данном разделе отчета по производственной практике студент должен обобщить полученные результаты, сделать вывод о достоверности бухгалтерской (финансовой) отчетности организации, являющейся базой практики, а также представить характеристику следующих документов:</w:t>
            </w:r>
          </w:p>
          <w:p w:rsidR="009F53FD" w:rsidRPr="009F53FD" w:rsidRDefault="009F53FD" w:rsidP="009F53FD">
            <w:pPr>
              <w:spacing w:after="0" w:line="240" w:lineRule="auto"/>
              <w:rPr>
                <w:rFonts w:ascii="Times New Roman" w:eastAsia="Times New Roman" w:hAnsi="Times New Roman" w:cs="Times New Roman"/>
                <w:bCs/>
              </w:rPr>
            </w:pPr>
            <w:r w:rsidRPr="009F53FD">
              <w:rPr>
                <w:rFonts w:ascii="Times New Roman" w:eastAsia="Times New Roman" w:hAnsi="Times New Roman" w:cs="Times New Roman"/>
                <w:bCs/>
              </w:rPr>
              <w:t>- письменная информация аудитору по результатам проверки;</w:t>
            </w:r>
          </w:p>
          <w:p w:rsidR="009F53FD" w:rsidRPr="009F53FD" w:rsidRDefault="009F53FD" w:rsidP="009F53FD">
            <w:pPr>
              <w:spacing w:after="0" w:line="240" w:lineRule="auto"/>
              <w:rPr>
                <w:rFonts w:ascii="Times New Roman" w:eastAsia="Times New Roman" w:hAnsi="Times New Roman" w:cs="Times New Roman"/>
                <w:bCs/>
              </w:rPr>
            </w:pPr>
            <w:r w:rsidRPr="009F53FD">
              <w:rPr>
                <w:rFonts w:ascii="Times New Roman" w:eastAsia="Times New Roman" w:hAnsi="Times New Roman" w:cs="Times New Roman"/>
                <w:bCs/>
              </w:rPr>
              <w:t>- аудиторское заключение.</w:t>
            </w:r>
          </w:p>
          <w:p w:rsidR="009F53FD" w:rsidRPr="009F53FD" w:rsidRDefault="009F53FD" w:rsidP="009F53FD">
            <w:pPr>
              <w:spacing w:after="0" w:line="240" w:lineRule="auto"/>
              <w:rPr>
                <w:rFonts w:ascii="Times New Roman" w:hAnsi="Times New Roman" w:cs="Times New Roman"/>
              </w:rPr>
            </w:pPr>
            <w:r w:rsidRPr="009F53FD">
              <w:rPr>
                <w:rFonts w:ascii="Times New Roman" w:hAnsi="Times New Roman" w:cs="Times New Roman"/>
                <w:b/>
              </w:rPr>
              <w:t>Раздел</w:t>
            </w:r>
            <w:r w:rsidRPr="009F53FD">
              <w:rPr>
                <w:rFonts w:ascii="Times New Roman" w:eastAsia="Times New Roman" w:hAnsi="Times New Roman" w:cs="Times New Roman"/>
                <w:bCs/>
              </w:rPr>
              <w:t xml:space="preserve"> 6.</w:t>
            </w:r>
            <w:r w:rsidRPr="009F53FD">
              <w:rPr>
                <w:rFonts w:ascii="Times New Roman" w:eastAsia="Times New Roman" w:hAnsi="Times New Roman" w:cs="Times New Roman"/>
                <w:b/>
                <w:bCs/>
              </w:rPr>
              <w:t xml:space="preserve"> </w:t>
            </w:r>
            <w:r w:rsidRPr="009F53FD">
              <w:rPr>
                <w:rFonts w:ascii="Times New Roman" w:hAnsi="Times New Roman" w:cs="Times New Roman"/>
              </w:rPr>
              <w:t>Выполнение индивидуального задания:</w:t>
            </w:r>
          </w:p>
          <w:p w:rsidR="009F53FD" w:rsidRPr="009F53FD" w:rsidRDefault="009F53FD" w:rsidP="009F53FD">
            <w:pPr>
              <w:spacing w:after="0" w:line="240" w:lineRule="auto"/>
              <w:rPr>
                <w:rFonts w:ascii="Times New Roman" w:hAnsi="Times New Roman" w:cs="Times New Roman"/>
                <w:shd w:val="clear" w:color="auto" w:fill="FFFFFF"/>
              </w:rPr>
            </w:pPr>
            <w:r w:rsidRPr="009F53FD">
              <w:rPr>
                <w:rFonts w:ascii="Times New Roman" w:hAnsi="Times New Roman" w:cs="Times New Roman"/>
                <w:shd w:val="clear" w:color="auto" w:fill="FFFFFF"/>
              </w:rPr>
              <w:t>- обзорная проверка финансовой отчетности;</w:t>
            </w:r>
          </w:p>
          <w:p w:rsidR="009F53FD" w:rsidRPr="009F53FD" w:rsidRDefault="009F53FD" w:rsidP="009F53FD">
            <w:pPr>
              <w:spacing w:after="0" w:line="240" w:lineRule="auto"/>
              <w:rPr>
                <w:rFonts w:ascii="Times New Roman" w:hAnsi="Times New Roman" w:cs="Times New Roman"/>
                <w:shd w:val="clear" w:color="auto" w:fill="FFFFFF"/>
              </w:rPr>
            </w:pPr>
            <w:r w:rsidRPr="009F53FD">
              <w:rPr>
                <w:rFonts w:ascii="Times New Roman" w:hAnsi="Times New Roman" w:cs="Times New Roman"/>
                <w:shd w:val="clear" w:color="auto" w:fill="FFFFFF"/>
              </w:rPr>
              <w:t>- согласованные процедуры;</w:t>
            </w:r>
          </w:p>
          <w:p w:rsidR="009F53FD" w:rsidRPr="009F53FD" w:rsidRDefault="009F53FD" w:rsidP="009F53FD">
            <w:pPr>
              <w:spacing w:after="0" w:line="240" w:lineRule="auto"/>
              <w:rPr>
                <w:rFonts w:ascii="Times New Roman" w:hAnsi="Times New Roman" w:cs="Times New Roman"/>
                <w:shd w:val="clear" w:color="auto" w:fill="FFFFFF"/>
              </w:rPr>
            </w:pPr>
            <w:r w:rsidRPr="009F53FD">
              <w:rPr>
                <w:rFonts w:ascii="Times New Roman" w:hAnsi="Times New Roman" w:cs="Times New Roman"/>
                <w:shd w:val="clear" w:color="auto" w:fill="FFFFFF"/>
              </w:rPr>
              <w:t>- компиляция финансовой информации;</w:t>
            </w:r>
          </w:p>
          <w:p w:rsidR="006F4936" w:rsidRPr="009F53FD" w:rsidRDefault="009F53FD" w:rsidP="009F53FD">
            <w:pPr>
              <w:spacing w:after="0" w:line="240" w:lineRule="auto"/>
              <w:rPr>
                <w:rFonts w:ascii="Times New Roman" w:hAnsi="Times New Roman" w:cs="Times New Roman"/>
                <w:sz w:val="24"/>
                <w:szCs w:val="24"/>
                <w:shd w:val="clear" w:color="auto" w:fill="FFFFFF"/>
              </w:rPr>
            </w:pPr>
            <w:r w:rsidRPr="009F53FD">
              <w:rPr>
                <w:rFonts w:ascii="Times New Roman" w:hAnsi="Times New Roman" w:cs="Times New Roman"/>
                <w:shd w:val="clear" w:color="auto" w:fill="FFFFFF"/>
              </w:rPr>
              <w:t xml:space="preserve">- </w:t>
            </w:r>
            <w:r w:rsidRPr="009F53FD">
              <w:rPr>
                <w:rFonts w:ascii="Times New Roman" w:hAnsi="Times New Roman" w:cs="Times New Roman"/>
              </w:rPr>
              <w:t>прочие услуги, связанные с аудиторской деятельностью.</w:t>
            </w:r>
          </w:p>
        </w:tc>
        <w:tc>
          <w:tcPr>
            <w:tcW w:w="1572" w:type="dxa"/>
            <w:shd w:val="clear" w:color="auto" w:fill="auto"/>
            <w:vAlign w:val="center"/>
          </w:tcPr>
          <w:p w:rsidR="006F4936" w:rsidRPr="006F4936" w:rsidRDefault="006F4936" w:rsidP="009E168F">
            <w:pPr>
              <w:spacing w:after="0" w:line="240" w:lineRule="auto"/>
              <w:jc w:val="center"/>
              <w:rPr>
                <w:rFonts w:ascii="Times New Roman" w:hAnsi="Times New Roman" w:cs="Times New Roman"/>
              </w:rPr>
            </w:pPr>
            <w:r w:rsidRPr="006F4936">
              <w:rPr>
                <w:rFonts w:ascii="Times New Roman" w:hAnsi="Times New Roman" w:cs="Times New Roman"/>
              </w:rPr>
              <w:t>Не более 25</w:t>
            </w:r>
          </w:p>
        </w:tc>
        <w:tc>
          <w:tcPr>
            <w:tcW w:w="1666" w:type="dxa"/>
            <w:shd w:val="clear" w:color="auto" w:fill="auto"/>
            <w:vAlign w:val="center"/>
          </w:tcPr>
          <w:p w:rsidR="006F4936" w:rsidRPr="006F4936" w:rsidRDefault="006F4936" w:rsidP="006F4936">
            <w:pPr>
              <w:spacing w:after="0" w:line="240" w:lineRule="auto"/>
              <w:rPr>
                <w:rFonts w:ascii="Times New Roman" w:hAnsi="Times New Roman" w:cs="Times New Roman"/>
              </w:rPr>
            </w:pPr>
            <w:r w:rsidRPr="006F4936">
              <w:rPr>
                <w:rFonts w:ascii="Times New Roman" w:hAnsi="Times New Roman" w:cs="Times New Roman"/>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D2291D"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00913CF4">
        <w:rPr>
          <w:rFonts w:ascii="Times New Roman" w:eastAsia="Courier New" w:hAnsi="Times New Roman" w:cs="Times New Roman"/>
          <w:sz w:val="24"/>
          <w:szCs w:val="24"/>
          <w:lang w:bidi="ru-RU"/>
        </w:rPr>
        <w:t>«Учет, анализ</w:t>
      </w:r>
      <w:r w:rsidRPr="006F4936">
        <w:rPr>
          <w:rFonts w:ascii="Times New Roman" w:eastAsia="Courier New" w:hAnsi="Times New Roman" w:cs="Times New Roman"/>
          <w:sz w:val="24"/>
          <w:szCs w:val="24"/>
          <w:lang w:bidi="ru-RU"/>
        </w:rPr>
        <w:t xml:space="preserve"> 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Тип практики: Технологическая (прое</w:t>
      </w:r>
      <w:r w:rsidR="00E74BB7">
        <w:rPr>
          <w:rFonts w:ascii="Times New Roman" w:hAnsi="Times New Roman" w:cs="Times New Roman"/>
          <w:sz w:val="24"/>
          <w:szCs w:val="24"/>
        </w:rPr>
        <w:t>ктно-технологическая) практика 4</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6F4936" w:rsidRPr="006F4936" w:rsidRDefault="006F4936" w:rsidP="006F4936">
      <w:pPr>
        <w:spacing w:after="0" w:line="240" w:lineRule="auto"/>
        <w:ind w:firstLine="708"/>
        <w:jc w:val="both"/>
        <w:rPr>
          <w:rFonts w:ascii="Times New Roman" w:hAnsi="Times New Roman" w:cs="Times New Roman"/>
          <w:sz w:val="18"/>
          <w:szCs w:val="18"/>
        </w:rPr>
      </w:pPr>
      <w:r w:rsidRPr="006F4936">
        <w:rPr>
          <w:rFonts w:ascii="Times New Roman" w:hAnsi="Times New Roman" w:cs="Times New Roman"/>
          <w:sz w:val="18"/>
          <w:szCs w:val="18"/>
        </w:rPr>
        <w:t>М.П.</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реализации производственной практики ((технологическая  (прое</w:t>
      </w:r>
      <w:r w:rsidR="00045B63">
        <w:rPr>
          <w:rFonts w:ascii="Times New Roman" w:hAnsi="Times New Roman" w:cs="Times New Roman"/>
          <w:sz w:val="28"/>
          <w:szCs w:val="28"/>
        </w:rPr>
        <w:t>ктно-технологическая) практика 4</w:t>
      </w:r>
      <w:r w:rsidRPr="006F4936">
        <w:rPr>
          <w:rFonts w:ascii="Times New Roman" w:hAnsi="Times New Roman" w:cs="Times New Roman"/>
          <w:sz w:val="28"/>
          <w:szCs w:val="28"/>
        </w:rPr>
        <w:t>)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D84" w:rsidRDefault="00CF2D84" w:rsidP="002B0F7E">
      <w:pPr>
        <w:spacing w:after="0" w:line="240" w:lineRule="auto"/>
      </w:pPr>
      <w:r>
        <w:separator/>
      </w:r>
    </w:p>
  </w:endnote>
  <w:endnote w:type="continuationSeparator" w:id="0">
    <w:p w:rsidR="00CF2D84" w:rsidRDefault="00CF2D84"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D84" w:rsidRDefault="00CF2D84" w:rsidP="002B0F7E">
      <w:pPr>
        <w:spacing w:after="0" w:line="240" w:lineRule="auto"/>
      </w:pPr>
      <w:r>
        <w:separator/>
      </w:r>
    </w:p>
  </w:footnote>
  <w:footnote w:type="continuationSeparator" w:id="0">
    <w:p w:rsidR="00CF2D84" w:rsidRDefault="00CF2D84"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0"/>
  </w:num>
  <w:num w:numId="10">
    <w:abstractNumId w:val="3"/>
  </w:num>
  <w:num w:numId="11">
    <w:abstractNumId w:val="16"/>
  </w:num>
  <w:num w:numId="12">
    <w:abstractNumId w:val="7"/>
  </w:num>
  <w:num w:numId="13">
    <w:abstractNumId w:val="15"/>
  </w:num>
  <w:num w:numId="14">
    <w:abstractNumId w:val="19"/>
  </w:num>
  <w:num w:numId="15">
    <w:abstractNumId w:val="10"/>
  </w:num>
  <w:num w:numId="16">
    <w:abstractNumId w:val="11"/>
  </w:num>
  <w:num w:numId="17">
    <w:abstractNumId w:val="13"/>
  </w:num>
  <w:num w:numId="18">
    <w:abstractNumId w:val="14"/>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163FD"/>
    <w:rsid w:val="00024AF0"/>
    <w:rsid w:val="0002749D"/>
    <w:rsid w:val="00027F88"/>
    <w:rsid w:val="00035E7E"/>
    <w:rsid w:val="00036C64"/>
    <w:rsid w:val="0004226B"/>
    <w:rsid w:val="00045B63"/>
    <w:rsid w:val="00046528"/>
    <w:rsid w:val="00047C33"/>
    <w:rsid w:val="00056BC6"/>
    <w:rsid w:val="00063C8C"/>
    <w:rsid w:val="0007650C"/>
    <w:rsid w:val="000A2CCC"/>
    <w:rsid w:val="000B008C"/>
    <w:rsid w:val="000B5F43"/>
    <w:rsid w:val="000C6E15"/>
    <w:rsid w:val="000D140F"/>
    <w:rsid w:val="000E64B9"/>
    <w:rsid w:val="000F63C1"/>
    <w:rsid w:val="001126FC"/>
    <w:rsid w:val="00114118"/>
    <w:rsid w:val="001209F9"/>
    <w:rsid w:val="00127422"/>
    <w:rsid w:val="00127EB4"/>
    <w:rsid w:val="0014278A"/>
    <w:rsid w:val="00150F33"/>
    <w:rsid w:val="00152A56"/>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2DC8"/>
    <w:rsid w:val="00245964"/>
    <w:rsid w:val="0025050B"/>
    <w:rsid w:val="002520FA"/>
    <w:rsid w:val="00262B50"/>
    <w:rsid w:val="00274D91"/>
    <w:rsid w:val="00276FAB"/>
    <w:rsid w:val="00290CB4"/>
    <w:rsid w:val="002A1B68"/>
    <w:rsid w:val="002A79BF"/>
    <w:rsid w:val="002B0F7E"/>
    <w:rsid w:val="002C2E27"/>
    <w:rsid w:val="002D2659"/>
    <w:rsid w:val="002D5034"/>
    <w:rsid w:val="002D5BB4"/>
    <w:rsid w:val="002D76DE"/>
    <w:rsid w:val="002F7E03"/>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688C"/>
    <w:rsid w:val="0039119B"/>
    <w:rsid w:val="0039378A"/>
    <w:rsid w:val="00394CC0"/>
    <w:rsid w:val="00396174"/>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1382"/>
    <w:rsid w:val="004629C3"/>
    <w:rsid w:val="00462DE3"/>
    <w:rsid w:val="004665FD"/>
    <w:rsid w:val="004A285B"/>
    <w:rsid w:val="004A577E"/>
    <w:rsid w:val="004B0E60"/>
    <w:rsid w:val="004B1D1D"/>
    <w:rsid w:val="004B3DAC"/>
    <w:rsid w:val="004B7DAE"/>
    <w:rsid w:val="004C0218"/>
    <w:rsid w:val="004C1B83"/>
    <w:rsid w:val="004C45C6"/>
    <w:rsid w:val="004C491F"/>
    <w:rsid w:val="004C4DB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56CD5"/>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025AB"/>
    <w:rsid w:val="00612ACB"/>
    <w:rsid w:val="00616DA8"/>
    <w:rsid w:val="00626F2F"/>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5D45"/>
    <w:rsid w:val="006D2556"/>
    <w:rsid w:val="006D6A70"/>
    <w:rsid w:val="006F366D"/>
    <w:rsid w:val="006F3962"/>
    <w:rsid w:val="006F4936"/>
    <w:rsid w:val="0070558D"/>
    <w:rsid w:val="00706A9C"/>
    <w:rsid w:val="00707ECD"/>
    <w:rsid w:val="00712EC1"/>
    <w:rsid w:val="007200A5"/>
    <w:rsid w:val="007228D9"/>
    <w:rsid w:val="00723323"/>
    <w:rsid w:val="0072640F"/>
    <w:rsid w:val="00727CD4"/>
    <w:rsid w:val="00745DAE"/>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C1533"/>
    <w:rsid w:val="008C783D"/>
    <w:rsid w:val="008D0950"/>
    <w:rsid w:val="008D224C"/>
    <w:rsid w:val="008E4D69"/>
    <w:rsid w:val="008E57F3"/>
    <w:rsid w:val="008E6649"/>
    <w:rsid w:val="00906A16"/>
    <w:rsid w:val="00913CF4"/>
    <w:rsid w:val="00917155"/>
    <w:rsid w:val="009249D8"/>
    <w:rsid w:val="00926959"/>
    <w:rsid w:val="0092737B"/>
    <w:rsid w:val="0093133D"/>
    <w:rsid w:val="00934481"/>
    <w:rsid w:val="00935619"/>
    <w:rsid w:val="009375AF"/>
    <w:rsid w:val="00942082"/>
    <w:rsid w:val="00963437"/>
    <w:rsid w:val="00963BA8"/>
    <w:rsid w:val="00966780"/>
    <w:rsid w:val="00977D79"/>
    <w:rsid w:val="00987F23"/>
    <w:rsid w:val="00995FBD"/>
    <w:rsid w:val="009A05C0"/>
    <w:rsid w:val="009B7830"/>
    <w:rsid w:val="009D14B2"/>
    <w:rsid w:val="009E10A0"/>
    <w:rsid w:val="009E168F"/>
    <w:rsid w:val="009F0315"/>
    <w:rsid w:val="009F2F98"/>
    <w:rsid w:val="009F53FD"/>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A1119"/>
    <w:rsid w:val="00AA5CF3"/>
    <w:rsid w:val="00AB48DF"/>
    <w:rsid w:val="00AB63A6"/>
    <w:rsid w:val="00AB63D5"/>
    <w:rsid w:val="00AC138F"/>
    <w:rsid w:val="00AC235A"/>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092D"/>
    <w:rsid w:val="00B93628"/>
    <w:rsid w:val="00B93631"/>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434C"/>
    <w:rsid w:val="00C66A9B"/>
    <w:rsid w:val="00C720A3"/>
    <w:rsid w:val="00C7412B"/>
    <w:rsid w:val="00C755BA"/>
    <w:rsid w:val="00C81A02"/>
    <w:rsid w:val="00C81D2A"/>
    <w:rsid w:val="00C8217A"/>
    <w:rsid w:val="00C95A82"/>
    <w:rsid w:val="00C970CA"/>
    <w:rsid w:val="00CA513F"/>
    <w:rsid w:val="00CA6892"/>
    <w:rsid w:val="00CA7F90"/>
    <w:rsid w:val="00CB3CAD"/>
    <w:rsid w:val="00CC4AE2"/>
    <w:rsid w:val="00CE55AD"/>
    <w:rsid w:val="00CF0ED5"/>
    <w:rsid w:val="00CF1762"/>
    <w:rsid w:val="00CF2D84"/>
    <w:rsid w:val="00D002D7"/>
    <w:rsid w:val="00D023AE"/>
    <w:rsid w:val="00D0663C"/>
    <w:rsid w:val="00D16BE0"/>
    <w:rsid w:val="00D16D2E"/>
    <w:rsid w:val="00D1762C"/>
    <w:rsid w:val="00D2291D"/>
    <w:rsid w:val="00D330BD"/>
    <w:rsid w:val="00D50470"/>
    <w:rsid w:val="00D55C46"/>
    <w:rsid w:val="00D62E8F"/>
    <w:rsid w:val="00D71565"/>
    <w:rsid w:val="00D71E18"/>
    <w:rsid w:val="00D75A4D"/>
    <w:rsid w:val="00D81947"/>
    <w:rsid w:val="00D822CA"/>
    <w:rsid w:val="00D85E8C"/>
    <w:rsid w:val="00D87917"/>
    <w:rsid w:val="00D90D6F"/>
    <w:rsid w:val="00DB17F5"/>
    <w:rsid w:val="00DB6C0E"/>
    <w:rsid w:val="00DC4B2D"/>
    <w:rsid w:val="00DD1D6F"/>
    <w:rsid w:val="00DD2ADF"/>
    <w:rsid w:val="00DD3CE7"/>
    <w:rsid w:val="00DD4B97"/>
    <w:rsid w:val="00DE0B8A"/>
    <w:rsid w:val="00DE49FD"/>
    <w:rsid w:val="00DE51C1"/>
    <w:rsid w:val="00DF1450"/>
    <w:rsid w:val="00E02903"/>
    <w:rsid w:val="00E05553"/>
    <w:rsid w:val="00E134AB"/>
    <w:rsid w:val="00E155D4"/>
    <w:rsid w:val="00E26EAD"/>
    <w:rsid w:val="00E3656A"/>
    <w:rsid w:val="00E6554D"/>
    <w:rsid w:val="00E6718F"/>
    <w:rsid w:val="00E71E43"/>
    <w:rsid w:val="00E71E71"/>
    <w:rsid w:val="00E723E0"/>
    <w:rsid w:val="00E74BB7"/>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4362"/>
    <w:rsid w:val="00F46AE9"/>
    <w:rsid w:val="00F541A6"/>
    <w:rsid w:val="00F61123"/>
    <w:rsid w:val="00F64742"/>
    <w:rsid w:val="00F6568F"/>
    <w:rsid w:val="00F71B5D"/>
    <w:rsid w:val="00F75EF7"/>
    <w:rsid w:val="00F80649"/>
    <w:rsid w:val="00F8206B"/>
    <w:rsid w:val="00FA22EC"/>
    <w:rsid w:val="00FA4A27"/>
    <w:rsid w:val="00FB6116"/>
    <w:rsid w:val="00FB78C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4CE9CF-250B-4FA0-8784-778E8A9F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styleId="afc">
    <w:name w:val="Unresolved Mention"/>
    <w:basedOn w:val="a0"/>
    <w:uiPriority w:val="99"/>
    <w:semiHidden/>
    <w:unhideWhenUsed/>
    <w:rsid w:val="00D2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0775F-D4B3-48D1-BB19-8386D97E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9552</TotalTime>
  <Pages>21</Pages>
  <Words>11176</Words>
  <Characters>63709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96</cp:revision>
  <cp:lastPrinted>2020-11-25T08:46:00Z</cp:lastPrinted>
  <dcterms:created xsi:type="dcterms:W3CDTF">2018-11-20T08:24:00Z</dcterms:created>
  <dcterms:modified xsi:type="dcterms:W3CDTF">2022-11-12T10:24:00Z</dcterms:modified>
</cp:coreProperties>
</file>